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3F" w:rsidRPr="00822569" w:rsidRDefault="0076423F" w:rsidP="0076423F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bCs/>
          <w:sz w:val="44"/>
          <w:szCs w:val="44"/>
        </w:rPr>
      </w:pPr>
      <w:r w:rsidRPr="00822569">
        <w:rPr>
          <w:rFonts w:ascii="黑体" w:eastAsia="黑体" w:hAnsi="黑体" w:hint="eastAsia"/>
          <w:bCs/>
          <w:sz w:val="44"/>
          <w:szCs w:val="44"/>
        </w:rPr>
        <w:t>商学院本科毕业论文</w:t>
      </w:r>
      <w:r>
        <w:rPr>
          <w:rFonts w:ascii="黑体" w:eastAsia="黑体" w:hAnsi="黑体" w:hint="eastAsia"/>
          <w:bCs/>
          <w:sz w:val="44"/>
          <w:szCs w:val="44"/>
        </w:rPr>
        <w:t>正稿撰写体例规范</w:t>
      </w:r>
    </w:p>
    <w:p w:rsidR="0076423F" w:rsidRDefault="0076423F" w:rsidP="002E62AE">
      <w:pPr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201</w:t>
      </w:r>
      <w:r w:rsidR="002E62AE">
        <w:rPr>
          <w:rFonts w:ascii="仿宋" w:eastAsia="仿宋" w:hAnsi="仿宋" w:hint="eastAsia"/>
          <w:b/>
          <w:sz w:val="28"/>
          <w:szCs w:val="28"/>
        </w:rPr>
        <w:t>9</w:t>
      </w:r>
      <w:r w:rsidRPr="00822569">
        <w:rPr>
          <w:rFonts w:ascii="仿宋" w:eastAsia="仿宋" w:hAnsi="仿宋" w:hint="eastAsia"/>
          <w:b/>
          <w:sz w:val="28"/>
          <w:szCs w:val="28"/>
        </w:rPr>
        <w:t>年</w:t>
      </w:r>
      <w:r w:rsidR="002E62AE">
        <w:rPr>
          <w:rFonts w:ascii="仿宋" w:eastAsia="仿宋" w:hAnsi="仿宋" w:hint="eastAsia"/>
          <w:b/>
          <w:sz w:val="28"/>
          <w:szCs w:val="28"/>
        </w:rPr>
        <w:t>3</w:t>
      </w:r>
      <w:r w:rsidRPr="00822569">
        <w:rPr>
          <w:rFonts w:ascii="仿宋" w:eastAsia="仿宋" w:hAnsi="仿宋" w:hint="eastAsia"/>
          <w:b/>
          <w:sz w:val="28"/>
          <w:szCs w:val="28"/>
        </w:rPr>
        <w:t>月版</w:t>
      </w:r>
    </w:p>
    <w:p w:rsidR="002E62AE" w:rsidRPr="00822569" w:rsidRDefault="002E62AE" w:rsidP="002E62AE">
      <w:pPr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</w:p>
    <w:p w:rsidR="0076423F" w:rsidRPr="00822569" w:rsidRDefault="0076423F" w:rsidP="0076423F">
      <w:pPr>
        <w:pStyle w:val="2"/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为保证商学院本科生毕业论文质量和论文格式的规范性，在《郑州航院毕业论文（设计）工作规定（修订）》（校教〔2016〕47号）的基础上，针对本学院本科生毕业论文统一格式作出如下要求。</w:t>
      </w:r>
    </w:p>
    <w:p w:rsidR="0076423F" w:rsidRPr="0076423F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76423F">
        <w:rPr>
          <w:rFonts w:ascii="黑体" w:eastAsia="黑体" w:hAnsi="黑体" w:hint="eastAsia"/>
          <w:b/>
          <w:sz w:val="28"/>
          <w:szCs w:val="28"/>
        </w:rPr>
        <w:t>一、本科生学位论文结构</w:t>
      </w:r>
    </w:p>
    <w:p w:rsidR="0076423F" w:rsidRPr="00822569" w:rsidRDefault="0076423F" w:rsidP="0076423F">
      <w:pPr>
        <w:pStyle w:val="2"/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学位论文应采用</w:t>
      </w:r>
      <w:r>
        <w:rPr>
          <w:rFonts w:ascii="仿宋" w:eastAsia="仿宋" w:hAnsi="仿宋" w:hint="eastAsia"/>
          <w:sz w:val="28"/>
          <w:szCs w:val="28"/>
        </w:rPr>
        <w:t>中文</w:t>
      </w:r>
      <w:r w:rsidRPr="00822569">
        <w:rPr>
          <w:rFonts w:ascii="仿宋" w:eastAsia="仿宋" w:hAnsi="仿宋" w:hint="eastAsia"/>
          <w:sz w:val="28"/>
          <w:szCs w:val="28"/>
        </w:rPr>
        <w:t>撰写，一般由以下部分组成，依次为：（1）封面；（2）中</w:t>
      </w:r>
      <w:r>
        <w:rPr>
          <w:rFonts w:ascii="仿宋" w:eastAsia="仿宋" w:hAnsi="仿宋" w:hint="eastAsia"/>
          <w:sz w:val="28"/>
          <w:szCs w:val="28"/>
        </w:rPr>
        <w:t>文摘要</w:t>
      </w:r>
      <w:r w:rsidRPr="00822569">
        <w:rPr>
          <w:rFonts w:ascii="仿宋" w:eastAsia="仿宋" w:hAnsi="仿宋" w:hint="eastAsia"/>
          <w:sz w:val="28"/>
          <w:szCs w:val="28"/>
        </w:rPr>
        <w:t>及关键词</w:t>
      </w:r>
      <w:r>
        <w:rPr>
          <w:rFonts w:ascii="仿宋" w:eastAsia="仿宋" w:hAnsi="仿宋" w:hint="eastAsia"/>
          <w:sz w:val="28"/>
          <w:szCs w:val="28"/>
        </w:rPr>
        <w:t>；（3）</w:t>
      </w:r>
      <w:r w:rsidRPr="00822569">
        <w:rPr>
          <w:rFonts w:ascii="仿宋" w:eastAsia="仿宋" w:hAnsi="仿宋" w:hint="eastAsia"/>
          <w:sz w:val="28"/>
          <w:szCs w:val="28"/>
        </w:rPr>
        <w:t>英文摘要及关键词；（</w:t>
      </w:r>
      <w:r>
        <w:rPr>
          <w:rFonts w:ascii="仿宋" w:eastAsia="仿宋" w:hAnsi="仿宋" w:hint="eastAsia"/>
          <w:sz w:val="28"/>
          <w:szCs w:val="28"/>
        </w:rPr>
        <w:t>4</w:t>
      </w:r>
      <w:r w:rsidRPr="00822569">
        <w:rPr>
          <w:rFonts w:ascii="仿宋" w:eastAsia="仿宋" w:hAnsi="仿宋" w:hint="eastAsia"/>
          <w:sz w:val="28"/>
          <w:szCs w:val="28"/>
        </w:rPr>
        <w:t>）目录；（</w:t>
      </w:r>
      <w:r>
        <w:rPr>
          <w:rFonts w:ascii="仿宋" w:eastAsia="仿宋" w:hAnsi="仿宋" w:hint="eastAsia"/>
          <w:sz w:val="28"/>
          <w:szCs w:val="28"/>
        </w:rPr>
        <w:t>5</w:t>
      </w:r>
      <w:r w:rsidRPr="00822569">
        <w:rPr>
          <w:rFonts w:ascii="仿宋" w:eastAsia="仿宋" w:hAnsi="仿宋" w:hint="eastAsia"/>
          <w:sz w:val="28"/>
          <w:szCs w:val="28"/>
        </w:rPr>
        <w:t>）正文；（</w:t>
      </w:r>
      <w:r>
        <w:rPr>
          <w:rFonts w:ascii="仿宋" w:eastAsia="仿宋" w:hAnsi="仿宋" w:hint="eastAsia"/>
          <w:sz w:val="28"/>
          <w:szCs w:val="28"/>
        </w:rPr>
        <w:t>6</w:t>
      </w:r>
      <w:r w:rsidRPr="00822569">
        <w:rPr>
          <w:rFonts w:ascii="仿宋" w:eastAsia="仿宋" w:hAnsi="仿宋" w:hint="eastAsia"/>
          <w:sz w:val="28"/>
          <w:szCs w:val="28"/>
        </w:rPr>
        <w:t>）参考文献；（</w:t>
      </w:r>
      <w:r>
        <w:rPr>
          <w:rFonts w:ascii="仿宋" w:eastAsia="仿宋" w:hAnsi="仿宋" w:hint="eastAsia"/>
          <w:sz w:val="28"/>
          <w:szCs w:val="28"/>
        </w:rPr>
        <w:t>7</w:t>
      </w:r>
      <w:r w:rsidRPr="00822569">
        <w:rPr>
          <w:rFonts w:ascii="仿宋" w:eastAsia="仿宋" w:hAnsi="仿宋" w:hint="eastAsia"/>
          <w:sz w:val="28"/>
          <w:szCs w:val="28"/>
        </w:rPr>
        <w:t>）附录；（</w:t>
      </w:r>
      <w:r>
        <w:rPr>
          <w:rFonts w:ascii="仿宋" w:eastAsia="仿宋" w:hAnsi="仿宋" w:hint="eastAsia"/>
          <w:sz w:val="28"/>
          <w:szCs w:val="28"/>
        </w:rPr>
        <w:t>8</w:t>
      </w:r>
      <w:r w:rsidRPr="00822569">
        <w:rPr>
          <w:rFonts w:ascii="仿宋" w:eastAsia="仿宋" w:hAnsi="仿宋" w:hint="eastAsia"/>
          <w:sz w:val="28"/>
          <w:szCs w:val="28"/>
        </w:rPr>
        <w:t>）致谢。</w:t>
      </w:r>
    </w:p>
    <w:p w:rsidR="0076423F" w:rsidRPr="0076423F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76423F">
        <w:rPr>
          <w:rFonts w:ascii="黑体" w:eastAsia="黑体" w:hAnsi="黑体" w:hint="eastAsia"/>
          <w:b/>
          <w:sz w:val="28"/>
          <w:szCs w:val="28"/>
        </w:rPr>
        <w:t>二、论文撰写要求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 xml:space="preserve">选题要有现实意义和理论意义，要符合本专业培养目标。鼓励学生参与指导教师课题研究或结合实践活动来撰写论文，选题避免空大问题， 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（一）语言表述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论述必须简明扼要、重点突出，对同行专业人员已熟知的常识性内容，尽量减少叙述。</w:t>
      </w:r>
      <w:r>
        <w:rPr>
          <w:rFonts w:ascii="仿宋" w:eastAsia="仿宋" w:hAnsi="仿宋" w:hint="eastAsia"/>
          <w:sz w:val="28"/>
          <w:szCs w:val="28"/>
        </w:rPr>
        <w:t>但</w:t>
      </w:r>
      <w:r w:rsidRPr="00822569">
        <w:rPr>
          <w:rFonts w:ascii="仿宋" w:eastAsia="仿宋" w:hAnsi="仿宋" w:hint="eastAsia"/>
          <w:sz w:val="28"/>
          <w:szCs w:val="28"/>
        </w:rPr>
        <w:t>论文中如出现一些非通用性的新名词、术语或概念，需做出解释。</w:t>
      </w:r>
      <w:r>
        <w:rPr>
          <w:rFonts w:ascii="仿宋" w:eastAsia="仿宋" w:hAnsi="仿宋" w:hint="eastAsia"/>
          <w:sz w:val="28"/>
          <w:szCs w:val="28"/>
        </w:rPr>
        <w:t>论文</w:t>
      </w:r>
      <w:r w:rsidRPr="00822569">
        <w:rPr>
          <w:rFonts w:ascii="仿宋" w:eastAsia="仿宋" w:hAnsi="仿宋" w:hint="eastAsia"/>
          <w:sz w:val="28"/>
          <w:szCs w:val="28"/>
        </w:rPr>
        <w:t>要做到数据可靠、推理严谨、立论正确。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（二）标题和层次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标题要重点突出，简明扼要，层次</w:t>
      </w:r>
      <w:r w:rsidRPr="00822569">
        <w:rPr>
          <w:rFonts w:ascii="仿宋" w:eastAsia="仿宋" w:hAnsi="仿宋" w:hint="eastAsia"/>
          <w:sz w:val="28"/>
          <w:szCs w:val="28"/>
        </w:rPr>
        <w:t>清楚。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（三）页眉和页码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不设页眉。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全文页码自正文起编列，正文与附录可连续编码，页码以阿拉伯数字标示，左右加短横线。【插入】→【页码】→【位置】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页面底端（页脚）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→【对齐方式】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居中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→【格式】</w:t>
      </w:r>
      <w:r w:rsidRPr="002E62AE">
        <w:rPr>
          <w:rFonts w:ascii="仿宋" w:eastAsia="仿宋" w:hAnsi="仿宋" w:hint="eastAsia"/>
          <w:color w:val="FF0000"/>
          <w:sz w:val="28"/>
          <w:szCs w:val="28"/>
          <w:highlight w:val="yellow"/>
        </w:rPr>
        <w:t>-1-，-2-，-3-</w:t>
      </w:r>
      <w:r w:rsidRPr="002E62AE">
        <w:rPr>
          <w:rFonts w:ascii="仿宋" w:eastAsia="仿宋" w:hAnsi="仿宋" w:hint="eastAsia"/>
          <w:sz w:val="28"/>
          <w:szCs w:val="28"/>
          <w:highlight w:val="yellow"/>
        </w:rPr>
        <w:t>（宋体小五</w:t>
      </w:r>
      <w:r w:rsidRPr="00822569">
        <w:rPr>
          <w:rFonts w:ascii="仿宋" w:eastAsia="仿宋" w:hAnsi="仿宋" w:hint="eastAsia"/>
          <w:sz w:val="28"/>
          <w:szCs w:val="28"/>
        </w:rPr>
        <w:lastRenderedPageBreak/>
        <w:t>号）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76423F">
        <w:rPr>
          <w:rFonts w:ascii="仿宋" w:eastAsia="仿宋" w:hAnsi="仿宋" w:hint="eastAsia"/>
          <w:b/>
          <w:color w:val="FF0000"/>
          <w:sz w:val="28"/>
          <w:szCs w:val="28"/>
        </w:rPr>
        <w:t>中文摘要、英文摘要及目录页不显示页码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。页码从正文第一页开始连续编码。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（四）</w:t>
      </w:r>
      <w:r w:rsidRPr="00822569">
        <w:rPr>
          <w:rFonts w:ascii="仿宋" w:eastAsia="仿宋" w:hAnsi="仿宋" w:hint="eastAsia"/>
          <w:b/>
          <w:bCs/>
          <w:sz w:val="28"/>
          <w:szCs w:val="28"/>
        </w:rPr>
        <w:t>量和单位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严格执行GB3100—3102：93有关量和单位的规定（具体要求请参阅《常用量和单位》，计量出版社，1996）；物理量用斜体，单位用正体；单位名称的书写，可以采用国际通用符号，也可以用中文名称，但全文应统一，不要两种混用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822569">
        <w:rPr>
          <w:rFonts w:ascii="仿宋" w:eastAsia="仿宋" w:hAnsi="仿宋" w:hint="eastAsia"/>
          <w:b/>
          <w:bCs/>
          <w:sz w:val="28"/>
          <w:szCs w:val="28"/>
        </w:rPr>
        <w:t>（五）标点符号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注意中英文标点符号的区别，不能混用。</w:t>
      </w:r>
    </w:p>
    <w:p w:rsidR="0076423F" w:rsidRPr="0076423F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黑体" w:eastAsia="黑体" w:hAnsi="黑体"/>
          <w:b/>
          <w:sz w:val="28"/>
          <w:szCs w:val="28"/>
        </w:rPr>
      </w:pPr>
      <w:r w:rsidRPr="0076423F">
        <w:rPr>
          <w:rFonts w:ascii="黑体" w:eastAsia="黑体" w:hAnsi="黑体" w:hint="eastAsia"/>
          <w:b/>
          <w:sz w:val="28"/>
          <w:szCs w:val="28"/>
        </w:rPr>
        <w:t>三、页面设置及打印装订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Pr="00822569">
        <w:rPr>
          <w:rFonts w:ascii="仿宋" w:eastAsia="仿宋" w:hAnsi="仿宋" w:hint="eastAsia"/>
          <w:b/>
          <w:color w:val="000000"/>
          <w:sz w:val="28"/>
          <w:szCs w:val="28"/>
        </w:rPr>
        <w:t>开本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A4打印纸（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m"/>
        </w:smartTagPr>
        <w:r w:rsidRPr="00822569">
          <w:rPr>
            <w:rFonts w:ascii="仿宋" w:eastAsia="仿宋" w:hAnsi="仿宋" w:hint="eastAsia"/>
            <w:color w:val="000000"/>
            <w:sz w:val="28"/>
            <w:szCs w:val="28"/>
          </w:rPr>
          <w:t>210mm</w:t>
        </w:r>
      </w:smartTag>
      <w:r w:rsidRPr="00822569">
        <w:rPr>
          <w:rFonts w:ascii="仿宋" w:eastAsia="仿宋" w:hAnsi="仿宋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822569">
          <w:rPr>
            <w:rFonts w:ascii="仿宋" w:eastAsia="仿宋" w:hAnsi="仿宋" w:hint="eastAsia"/>
            <w:color w:val="000000"/>
            <w:sz w:val="28"/>
            <w:szCs w:val="28"/>
          </w:rPr>
          <w:t>297mm</w:t>
        </w:r>
      </w:smartTag>
      <w:r w:rsidRPr="00822569">
        <w:rPr>
          <w:rFonts w:ascii="仿宋" w:eastAsia="仿宋" w:hAnsi="仿宋" w:hint="eastAsia"/>
          <w:color w:val="000000"/>
          <w:sz w:val="28"/>
          <w:szCs w:val="28"/>
        </w:rPr>
        <w:t>）。</w:t>
      </w:r>
    </w:p>
    <w:p w:rsidR="0076423F" w:rsidRPr="0076423F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6423F">
        <w:rPr>
          <w:rFonts w:ascii="仿宋" w:eastAsia="仿宋" w:hAnsi="仿宋" w:hint="eastAsia"/>
          <w:b/>
          <w:color w:val="000000"/>
          <w:sz w:val="28"/>
          <w:szCs w:val="28"/>
        </w:rPr>
        <w:t>（二）边距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正文至附录的文字版面，【文件】→【页面设置】→【页边距】：上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厘米"/>
        </w:smartTagPr>
        <w:r w:rsidRPr="00822569">
          <w:rPr>
            <w:rFonts w:ascii="仿宋" w:eastAsia="仿宋" w:hAnsi="仿宋" w:hint="eastAsia"/>
            <w:color w:val="000000"/>
            <w:sz w:val="28"/>
            <w:szCs w:val="28"/>
          </w:rPr>
          <w:t>2.5厘米</w:t>
        </w:r>
      </w:smartTag>
      <w:r w:rsidRPr="00822569">
        <w:rPr>
          <w:rFonts w:ascii="仿宋" w:eastAsia="仿宋" w:hAnsi="仿宋" w:hint="eastAsia"/>
          <w:color w:val="000000"/>
          <w:sz w:val="28"/>
          <w:szCs w:val="28"/>
        </w:rPr>
        <w:t>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厘米"/>
        </w:smartTagPr>
        <w:r w:rsidRPr="00822569">
          <w:rPr>
            <w:rFonts w:ascii="仿宋" w:eastAsia="仿宋" w:hAnsi="仿宋" w:hint="eastAsia"/>
            <w:color w:val="000000"/>
            <w:sz w:val="28"/>
            <w:szCs w:val="28"/>
          </w:rPr>
          <w:t>2.5厘米</w:t>
        </w:r>
      </w:smartTag>
      <w:r w:rsidRPr="00822569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2E62AE">
        <w:rPr>
          <w:rFonts w:ascii="仿宋" w:eastAsia="仿宋" w:hAnsi="仿宋" w:hint="eastAsia"/>
          <w:color w:val="FF0000"/>
          <w:sz w:val="28"/>
          <w:szCs w:val="28"/>
          <w:highlight w:val="yellow"/>
        </w:rPr>
        <w:t>左2.8厘米</w:t>
      </w:r>
      <w:r w:rsidRPr="002E62AE">
        <w:rPr>
          <w:rFonts w:ascii="仿宋" w:eastAsia="仿宋" w:hAnsi="仿宋" w:hint="eastAsia"/>
          <w:color w:val="000000"/>
          <w:sz w:val="28"/>
          <w:szCs w:val="28"/>
          <w:highlight w:val="yellow"/>
        </w:rPr>
        <w:t>、右2.8厘米。</w:t>
      </w:r>
    </w:p>
    <w:p w:rsidR="0076423F" w:rsidRPr="0076423F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6423F">
        <w:rPr>
          <w:rFonts w:ascii="仿宋" w:eastAsia="仿宋" w:hAnsi="仿宋" w:hint="eastAsia"/>
          <w:b/>
          <w:color w:val="000000"/>
          <w:sz w:val="28"/>
          <w:szCs w:val="28"/>
        </w:rPr>
        <w:t>（三）行字间距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文字一律使用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Microsoft Word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编排。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正文至附录的行间距，【格式】→【段落】→【缩进和间距】→【缩进】左0字符、右0字符→【间距】段前0行、段后0行→【行距】</w:t>
      </w:r>
      <w:r w:rsidRPr="002E62AE">
        <w:rPr>
          <w:rFonts w:ascii="仿宋" w:eastAsia="仿宋" w:hAnsi="仿宋" w:hint="eastAsia"/>
          <w:color w:val="FF0000"/>
          <w:sz w:val="28"/>
          <w:szCs w:val="28"/>
          <w:highlight w:val="yellow"/>
        </w:rPr>
        <w:t>1.5倍行距</w:t>
      </w:r>
      <w:r w:rsidRPr="002E62AE">
        <w:rPr>
          <w:rFonts w:ascii="仿宋" w:eastAsia="仿宋" w:hAnsi="仿宋" w:hint="eastAsia"/>
          <w:color w:val="000000"/>
          <w:sz w:val="28"/>
          <w:szCs w:val="28"/>
          <w:highlight w:val="yellow"/>
        </w:rPr>
        <w:t>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字间距，【格式】→【字体】→【字符间距】→缩放：100%；间距：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标准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；位置：标准。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822569">
        <w:rPr>
          <w:rFonts w:ascii="仿宋" w:eastAsia="仿宋" w:hAnsi="仿宋" w:hint="eastAsia"/>
          <w:b/>
          <w:bCs/>
          <w:sz w:val="28"/>
          <w:szCs w:val="28"/>
        </w:rPr>
        <w:t>（四）打印与装订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sz w:val="28"/>
          <w:szCs w:val="28"/>
        </w:rPr>
      </w:pPr>
      <w:r w:rsidRPr="002E62AE">
        <w:rPr>
          <w:rFonts w:ascii="仿宋" w:eastAsia="仿宋" w:hAnsi="仿宋" w:hint="eastAsia"/>
          <w:b/>
          <w:color w:val="FF0000"/>
          <w:sz w:val="28"/>
          <w:szCs w:val="28"/>
          <w:highlight w:val="yellow"/>
        </w:rPr>
        <w:t>论文采用双面打印</w:t>
      </w:r>
      <w:r w:rsidRPr="002E62AE">
        <w:rPr>
          <w:rFonts w:ascii="仿宋" w:eastAsia="仿宋" w:hAnsi="仿宋" w:hint="eastAsia"/>
          <w:b/>
          <w:sz w:val="28"/>
          <w:szCs w:val="28"/>
          <w:highlight w:val="yellow"/>
        </w:rPr>
        <w:t>；</w:t>
      </w:r>
      <w:r w:rsidRPr="002E62AE">
        <w:rPr>
          <w:rFonts w:ascii="仿宋" w:eastAsia="仿宋" w:hAnsi="仿宋" w:hint="eastAsia"/>
          <w:sz w:val="28"/>
          <w:szCs w:val="28"/>
          <w:highlight w:val="yellow"/>
        </w:rPr>
        <w:t>长</w:t>
      </w:r>
      <w:r w:rsidRPr="00822569">
        <w:rPr>
          <w:rFonts w:ascii="仿宋" w:eastAsia="仿宋" w:hAnsi="仿宋" w:hint="eastAsia"/>
          <w:sz w:val="28"/>
          <w:szCs w:val="28"/>
        </w:rPr>
        <w:t>边左侧装订；封面单独成页，打印在正面，反面空白；中文摘要、英文摘要，分布在正反两面，如果英文摘要一页打印不下，则中文摘要和英文摘要各打印在一张纸上，然后装订。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四、编排构成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b/>
          <w:color w:val="000000"/>
          <w:sz w:val="28"/>
          <w:szCs w:val="28"/>
        </w:rPr>
        <w:t>（一）前置部分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1．封面设置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FF0000"/>
          <w:sz w:val="28"/>
          <w:szCs w:val="28"/>
        </w:rPr>
        <w:t>第一页为封面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，统一按学校的印张，整齐地、清晰地手工填写。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2．摘要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2E62AE">
        <w:rPr>
          <w:rFonts w:ascii="仿宋" w:eastAsia="仿宋" w:hAnsi="仿宋" w:hint="eastAsia"/>
          <w:color w:val="FF0000"/>
          <w:sz w:val="28"/>
          <w:szCs w:val="28"/>
          <w:highlight w:val="yellow"/>
        </w:rPr>
        <w:t>第二页为摘要</w:t>
      </w:r>
      <w:r w:rsidRPr="002E62AE">
        <w:rPr>
          <w:rFonts w:ascii="仿宋" w:eastAsia="仿宋" w:hAnsi="仿宋" w:hint="eastAsia"/>
          <w:color w:val="000000"/>
          <w:sz w:val="28"/>
          <w:szCs w:val="28"/>
          <w:highlight w:val="yellow"/>
        </w:rPr>
        <w:t>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摘要是对全文基本观点的集中提炼和说明。摘要中应阐明本论文（设计）要解决的主要问题及其依据，并指出创新之处。摘要以300-500汉字为宜。其中“摘要”为黑体二号字，每字间空一格，居中排列。“摘要”下空一行编排具体内容，具体内容按照中文文章格式排列，使用楷体四号字。摘要中一般不用图、表和逻辑结构式。摘要中应显示论文的创新之处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关键词是揭示文献主体信息的词汇。关键词在摘要之后空一行设置。其中“关键词”三字用二号黑体字与“摘要”对应居中排列，而后另起行设置关键词汇3-5个，用楷体四号字。各词汇间用分号隔开，最后一词不置标点符号，居中排列，段前段后0磅</w:t>
      </w:r>
      <w:r w:rsidR="002E62AE">
        <w:rPr>
          <w:rFonts w:ascii="仿宋" w:eastAsia="仿宋" w:hAnsi="仿宋" w:hint="eastAsia"/>
          <w:color w:val="000000"/>
          <w:sz w:val="28"/>
          <w:szCs w:val="28"/>
        </w:rPr>
        <w:t>，1.5倍行距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3．</w:t>
      </w:r>
      <w:r w:rsidR="002E62AE">
        <w:rPr>
          <w:rFonts w:ascii="仿宋" w:eastAsia="仿宋" w:hAnsi="仿宋" w:hint="eastAsia"/>
          <w:b/>
          <w:color w:val="000000"/>
          <w:sz w:val="28"/>
          <w:szCs w:val="28"/>
        </w:rPr>
        <w:t>英</w:t>
      </w: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文摘要（Abstract）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FF0000"/>
          <w:sz w:val="28"/>
          <w:szCs w:val="28"/>
        </w:rPr>
        <w:t>第三页为</w:t>
      </w:r>
      <w:r w:rsidR="002E62AE">
        <w:rPr>
          <w:rFonts w:ascii="仿宋" w:eastAsia="仿宋" w:hAnsi="仿宋" w:hint="eastAsia"/>
          <w:color w:val="FF0000"/>
          <w:sz w:val="28"/>
          <w:szCs w:val="28"/>
        </w:rPr>
        <w:t>英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文摘要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（Abstract），即中文内容提要的</w:t>
      </w:r>
      <w:r w:rsidR="002E62AE">
        <w:rPr>
          <w:rFonts w:ascii="仿宋" w:eastAsia="仿宋" w:hAnsi="仿宋" w:hint="eastAsia"/>
          <w:color w:val="000000"/>
          <w:sz w:val="28"/>
          <w:szCs w:val="28"/>
        </w:rPr>
        <w:t>英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文翻译。</w:t>
      </w:r>
      <w:r w:rsidRPr="00822569">
        <w:rPr>
          <w:rFonts w:ascii="仿宋" w:eastAsia="仿宋" w:hAnsi="仿宋" w:hint="eastAsia"/>
          <w:sz w:val="28"/>
          <w:szCs w:val="28"/>
        </w:rPr>
        <w:t>在“Abstract”前面，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应将毕业论文（设计）的题目（题名）和作者与指导教师署名译成对应</w:t>
      </w:r>
      <w:r w:rsidR="002E62AE">
        <w:rPr>
          <w:rFonts w:ascii="仿宋" w:eastAsia="仿宋" w:hAnsi="仿宋" w:hint="eastAsia"/>
          <w:color w:val="000000"/>
          <w:sz w:val="28"/>
          <w:szCs w:val="28"/>
        </w:rPr>
        <w:t>英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文，并与“Abstract”对应编排。题目用</w:t>
      </w:r>
      <w:r w:rsidRPr="00822569">
        <w:rPr>
          <w:rFonts w:ascii="仿宋" w:eastAsia="仿宋" w:hAnsi="仿宋"/>
          <w:color w:val="000000"/>
          <w:sz w:val="28"/>
          <w:szCs w:val="28"/>
        </w:rPr>
        <w:t>Times Newroman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二号字，居中排列。</w:t>
      </w:r>
    </w:p>
    <w:p w:rsidR="0076423F" w:rsidRPr="00822569" w:rsidRDefault="0076423F" w:rsidP="0076423F">
      <w:pPr>
        <w:pStyle w:val="a3"/>
        <w:spacing w:line="360" w:lineRule="auto"/>
        <w:ind w:firstLine="560"/>
        <w:rPr>
          <w:rFonts w:ascii="仿宋" w:hAnsi="仿宋"/>
          <w:color w:val="000000"/>
          <w:szCs w:val="28"/>
        </w:rPr>
      </w:pPr>
      <w:r w:rsidRPr="00822569">
        <w:rPr>
          <w:rFonts w:ascii="仿宋" w:hAnsi="仿宋" w:hint="eastAsia"/>
          <w:color w:val="000000"/>
          <w:szCs w:val="28"/>
        </w:rPr>
        <w:t>作者及指导教师中间空</w:t>
      </w:r>
      <w:r w:rsidRPr="00A40627">
        <w:rPr>
          <w:rFonts w:ascii="仿宋" w:hAnsi="仿宋" w:hint="eastAsia"/>
          <w:szCs w:val="28"/>
        </w:rPr>
        <w:t>6个字符</w:t>
      </w:r>
      <w:r w:rsidRPr="00822569">
        <w:rPr>
          <w:rFonts w:ascii="仿宋" w:hAnsi="仿宋" w:hint="eastAsia"/>
          <w:color w:val="000000"/>
          <w:szCs w:val="28"/>
        </w:rPr>
        <w:t>，名字的英文写法：姓在前，名在后，姓和名分开写，姓和名的</w:t>
      </w:r>
      <w:r>
        <w:rPr>
          <w:rFonts w:ascii="仿宋" w:hAnsi="仿宋" w:hint="eastAsia"/>
          <w:color w:val="000000"/>
          <w:szCs w:val="28"/>
        </w:rPr>
        <w:t>首</w:t>
      </w:r>
      <w:r w:rsidRPr="00822569">
        <w:rPr>
          <w:rFonts w:ascii="仿宋" w:hAnsi="仿宋" w:hint="eastAsia"/>
          <w:color w:val="000000"/>
          <w:szCs w:val="28"/>
        </w:rPr>
        <w:t>字母均大写</w:t>
      </w:r>
      <w:r>
        <w:rPr>
          <w:rFonts w:ascii="仿宋" w:hAnsi="仿宋" w:hint="eastAsia"/>
          <w:color w:val="000000"/>
          <w:szCs w:val="28"/>
        </w:rPr>
        <w:t>。</w:t>
      </w:r>
      <w:r w:rsidRPr="00822569">
        <w:rPr>
          <w:rFonts w:ascii="仿宋" w:hAnsi="仿宋" w:hint="eastAsia"/>
          <w:color w:val="000000"/>
          <w:szCs w:val="28"/>
        </w:rPr>
        <w:t>用</w:t>
      </w:r>
      <w:r w:rsidRPr="00822569">
        <w:rPr>
          <w:rFonts w:ascii="仿宋" w:hAnsi="仿宋"/>
          <w:color w:val="000000"/>
          <w:szCs w:val="28"/>
        </w:rPr>
        <w:t>Times Newroman</w:t>
      </w:r>
      <w:r w:rsidRPr="00822569">
        <w:rPr>
          <w:rFonts w:ascii="仿宋" w:hAnsi="仿宋" w:hint="eastAsia"/>
          <w:color w:val="000000"/>
          <w:szCs w:val="28"/>
        </w:rPr>
        <w:t>四号字，居中排列。作者与指导教师署名的格式（分三种职称）如下：</w:t>
      </w:r>
    </w:p>
    <w:p w:rsidR="0076423F" w:rsidRPr="0076423F" w:rsidRDefault="0076423F" w:rsidP="0076423F">
      <w:pPr>
        <w:widowControl/>
        <w:adjustRightInd w:val="0"/>
        <w:snapToGrid w:val="0"/>
        <w:spacing w:line="360" w:lineRule="auto"/>
        <w:ind w:firstLine="560"/>
        <w:rPr>
          <w:rFonts w:eastAsia="仿宋"/>
          <w:color w:val="000000"/>
          <w:sz w:val="28"/>
          <w:szCs w:val="28"/>
        </w:rPr>
      </w:pPr>
      <w:r w:rsidRPr="0076423F">
        <w:rPr>
          <w:rFonts w:eastAsia="仿宋"/>
          <w:color w:val="000000"/>
          <w:sz w:val="28"/>
          <w:szCs w:val="28"/>
        </w:rPr>
        <w:t>By:</w:t>
      </w:r>
      <w:r>
        <w:rPr>
          <w:rFonts w:eastAsia="仿宋" w:hint="eastAsia"/>
          <w:color w:val="000000"/>
          <w:sz w:val="28"/>
          <w:szCs w:val="28"/>
        </w:rPr>
        <w:t xml:space="preserve"> </w:t>
      </w:r>
      <w:r w:rsidRPr="0076423F">
        <w:rPr>
          <w:rFonts w:eastAsia="仿宋"/>
          <w:color w:val="000000"/>
          <w:sz w:val="28"/>
          <w:szCs w:val="28"/>
        </w:rPr>
        <w:t>Zhang Dasan</w:t>
      </w:r>
      <w:r w:rsidR="00A40627">
        <w:rPr>
          <w:rFonts w:eastAsia="仿宋" w:hint="eastAsia"/>
          <w:color w:val="000000"/>
          <w:sz w:val="28"/>
          <w:szCs w:val="28"/>
        </w:rPr>
        <w:t xml:space="preserve">      </w:t>
      </w:r>
      <w:r w:rsidRPr="0076423F">
        <w:rPr>
          <w:rFonts w:eastAsia="仿宋"/>
          <w:color w:val="000000"/>
          <w:sz w:val="28"/>
          <w:szCs w:val="28"/>
        </w:rPr>
        <w:t>Supervisor: Professor, Wang Dawei</w:t>
      </w:r>
    </w:p>
    <w:p w:rsidR="0076423F" w:rsidRPr="0076423F" w:rsidRDefault="0076423F" w:rsidP="0076423F">
      <w:pPr>
        <w:widowControl/>
        <w:adjustRightInd w:val="0"/>
        <w:snapToGrid w:val="0"/>
        <w:spacing w:line="360" w:lineRule="auto"/>
        <w:ind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By:</w:t>
      </w:r>
      <w:r w:rsidRPr="0076423F">
        <w:rPr>
          <w:rFonts w:eastAsia="仿宋"/>
          <w:color w:val="000000"/>
          <w:sz w:val="28"/>
          <w:szCs w:val="28"/>
        </w:rPr>
        <w:t>Zhang Dasan</w:t>
      </w:r>
      <w:r w:rsidR="008F44E4">
        <w:rPr>
          <w:rFonts w:eastAsia="仿宋" w:hint="eastAsia"/>
          <w:color w:val="000000"/>
          <w:sz w:val="28"/>
          <w:szCs w:val="28"/>
        </w:rPr>
        <w:t xml:space="preserve">      </w:t>
      </w:r>
      <w:r w:rsidR="008F44E4" w:rsidRPr="0076423F">
        <w:rPr>
          <w:rFonts w:eastAsia="仿宋"/>
          <w:color w:val="000000"/>
          <w:sz w:val="28"/>
          <w:szCs w:val="28"/>
        </w:rPr>
        <w:t xml:space="preserve">Supervisor: </w:t>
      </w:r>
      <w:r w:rsidRPr="0076423F">
        <w:rPr>
          <w:rFonts w:eastAsia="仿宋"/>
          <w:color w:val="000000"/>
          <w:sz w:val="28"/>
          <w:szCs w:val="28"/>
        </w:rPr>
        <w:t>Associate Professor, Wang Dawei</w:t>
      </w:r>
    </w:p>
    <w:p w:rsidR="0076423F" w:rsidRPr="0076423F" w:rsidRDefault="0076423F" w:rsidP="0076423F">
      <w:pPr>
        <w:widowControl/>
        <w:adjustRightInd w:val="0"/>
        <w:snapToGrid w:val="0"/>
        <w:spacing w:line="360" w:lineRule="auto"/>
        <w:ind w:firstLine="560"/>
        <w:rPr>
          <w:rFonts w:eastAsia="仿宋"/>
          <w:color w:val="000000"/>
          <w:sz w:val="28"/>
          <w:szCs w:val="28"/>
        </w:rPr>
      </w:pPr>
      <w:r w:rsidRPr="0076423F">
        <w:rPr>
          <w:rFonts w:eastAsia="仿宋"/>
          <w:color w:val="000000"/>
          <w:sz w:val="28"/>
          <w:szCs w:val="28"/>
        </w:rPr>
        <w:t>By: Zhang Dasan      Supervisor:</w:t>
      </w:r>
      <w:r w:rsidR="008F44E4">
        <w:rPr>
          <w:rFonts w:eastAsia="仿宋" w:hint="eastAsia"/>
          <w:color w:val="000000"/>
          <w:sz w:val="28"/>
          <w:szCs w:val="28"/>
        </w:rPr>
        <w:t xml:space="preserve"> </w:t>
      </w:r>
      <w:r w:rsidRPr="0076423F">
        <w:rPr>
          <w:rFonts w:eastAsia="仿宋"/>
          <w:color w:val="000000"/>
          <w:sz w:val="28"/>
          <w:szCs w:val="28"/>
        </w:rPr>
        <w:t>Lecturer, Wang Dawei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作者与指导教师下面另起一行为“Abstract”，Times New</w:t>
      </w:r>
      <w:r>
        <w:rPr>
          <w:rFonts w:ascii="仿宋" w:eastAsia="仿宋" w:hAnsi="仿宋" w:hint="eastAsia"/>
          <w:color w:val="000000"/>
          <w:sz w:val="28"/>
          <w:szCs w:val="28"/>
        </w:rPr>
        <w:t>r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oman二号字，居中排列。“Abstract”下空一行编排具体内容，按照英文文章格式排列，使用四号字。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关键词（Keywords）的对应</w:t>
      </w:r>
      <w:r w:rsidR="002E62AE">
        <w:rPr>
          <w:rFonts w:ascii="仿宋" w:eastAsia="仿宋" w:hAnsi="仿宋" w:hint="eastAsia"/>
          <w:color w:val="000000"/>
          <w:sz w:val="28"/>
          <w:szCs w:val="28"/>
        </w:rPr>
        <w:t>英文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翻译置于“外文摘要”之后并与之相对应。“</w:t>
      </w:r>
      <w:r w:rsidRPr="002E62AE">
        <w:rPr>
          <w:rFonts w:ascii="仿宋" w:eastAsia="仿宋" w:hAnsi="仿宋"/>
          <w:color w:val="000000"/>
          <w:sz w:val="28"/>
          <w:szCs w:val="28"/>
          <w:highlight w:val="yellow"/>
        </w:rPr>
        <w:t>K</w:t>
      </w:r>
      <w:r w:rsidRPr="002E62AE">
        <w:rPr>
          <w:rFonts w:ascii="仿宋" w:eastAsia="仿宋" w:hAnsi="仿宋" w:hint="eastAsia"/>
          <w:color w:val="000000"/>
          <w:sz w:val="28"/>
          <w:szCs w:val="28"/>
          <w:highlight w:val="yellow"/>
        </w:rPr>
        <w:t>eywords”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，为</w:t>
      </w:r>
      <w:r w:rsidRPr="00822569">
        <w:rPr>
          <w:rFonts w:ascii="仿宋" w:eastAsia="仿宋" w:hAnsi="仿宋"/>
          <w:color w:val="000000"/>
          <w:sz w:val="28"/>
          <w:szCs w:val="28"/>
        </w:rPr>
        <w:t>Times Newroman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二号字，居中排列，加粗。另起行设置关键词，和中文关键词相对应，用</w:t>
      </w:r>
      <w:r w:rsidRPr="00822569">
        <w:rPr>
          <w:rFonts w:ascii="仿宋" w:eastAsia="仿宋" w:hAnsi="仿宋"/>
          <w:color w:val="000000"/>
          <w:sz w:val="28"/>
          <w:szCs w:val="28"/>
        </w:rPr>
        <w:t>Times Newroman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四号字，1</w:t>
      </w:r>
      <w:r w:rsidRPr="00822569">
        <w:rPr>
          <w:rFonts w:ascii="仿宋" w:eastAsia="仿宋" w:hAnsi="仿宋"/>
          <w:color w:val="000000"/>
          <w:sz w:val="28"/>
          <w:szCs w:val="28"/>
        </w:rPr>
        <w:t>.25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倍行距，段前段后0磅，居中排列，各词汇间用分号隔开，每个实词首字母大写，最后一词不置标点符号。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4．目录页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FF0000"/>
          <w:sz w:val="28"/>
          <w:szCs w:val="28"/>
        </w:rPr>
      </w:pPr>
      <w:r w:rsidRPr="00822569">
        <w:rPr>
          <w:rFonts w:ascii="仿宋" w:eastAsia="仿宋" w:hAnsi="仿宋" w:hint="eastAsia"/>
          <w:color w:val="FF0000"/>
          <w:sz w:val="28"/>
          <w:szCs w:val="28"/>
        </w:rPr>
        <w:t>第四页为目录页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，“目录”二字用二号加黑宋体居中排列，</w:t>
      </w:r>
      <w:r w:rsidRPr="00822569">
        <w:rPr>
          <w:rFonts w:ascii="仿宋" w:eastAsia="仿宋" w:hAnsi="仿宋" w:hint="eastAsia"/>
          <w:sz w:val="28"/>
          <w:szCs w:val="28"/>
        </w:rPr>
        <w:t>“目”与“录”之间空三格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；“目录”下空一行排全文的主要标题（只显示一级和二级标题，二级标题比一级标题缩进两个字，以显示层次关系），用四号仿宋体。注意：目录页每个标题对应的页码数字前后不要加“- ”，即不应为</w:t>
      </w:r>
      <w:r w:rsidRPr="00822569">
        <w:rPr>
          <w:rFonts w:ascii="仿宋" w:eastAsia="仿宋" w:hAnsi="仿宋" w:hint="eastAsia"/>
          <w:sz w:val="28"/>
          <w:szCs w:val="28"/>
        </w:rPr>
        <w:t>-1-，-2-，-3-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，而应为数字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1  2  3。</w:t>
      </w:r>
      <w:r w:rsidRPr="00822569">
        <w:rPr>
          <w:rFonts w:ascii="仿宋" w:eastAsia="仿宋" w:hAnsi="仿宋" w:hint="eastAsia"/>
          <w:sz w:val="28"/>
          <w:szCs w:val="28"/>
        </w:rPr>
        <w:t>如果目录一页放不下，另一页只有一行，可以适当改变行间距。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outlineLvl w:val="0"/>
        <w:rPr>
          <w:rFonts w:ascii="仿宋" w:eastAsia="仿宋" w:hAnsi="仿宋"/>
          <w:b/>
          <w:bCs/>
          <w:sz w:val="28"/>
          <w:szCs w:val="28"/>
        </w:rPr>
      </w:pPr>
      <w:r w:rsidRPr="00822569">
        <w:rPr>
          <w:rFonts w:ascii="仿宋" w:eastAsia="仿宋" w:hAnsi="仿宋" w:hint="eastAsia"/>
          <w:b/>
          <w:bCs/>
          <w:sz w:val="28"/>
          <w:szCs w:val="28"/>
        </w:rPr>
        <w:t>（二）正文部分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正文是毕业论文的主体，应占据主要篇幅，一般应有引言，说明选题的背景、意义，并引出选题；</w:t>
      </w:r>
      <w:r w:rsidRPr="00265EB0">
        <w:rPr>
          <w:rFonts w:ascii="仿宋" w:eastAsia="仿宋" w:hAnsi="仿宋" w:hint="eastAsia"/>
          <w:b/>
          <w:sz w:val="28"/>
          <w:szCs w:val="28"/>
          <w:highlight w:val="yellow"/>
        </w:rPr>
        <w:t>商学院要求正文文字一般不少于</w:t>
      </w:r>
      <w:r w:rsidRPr="00265EB0">
        <w:rPr>
          <w:rFonts w:ascii="仿宋" w:eastAsia="仿宋" w:hAnsi="仿宋" w:hint="eastAsia"/>
          <w:b/>
          <w:color w:val="FF0000"/>
          <w:sz w:val="28"/>
          <w:szCs w:val="28"/>
          <w:highlight w:val="yellow"/>
        </w:rPr>
        <w:t>8000</w:t>
      </w:r>
      <w:r w:rsidRPr="00265EB0">
        <w:rPr>
          <w:rFonts w:ascii="仿宋" w:eastAsia="仿宋" w:hAnsi="仿宋" w:hint="eastAsia"/>
          <w:b/>
          <w:sz w:val="28"/>
          <w:szCs w:val="28"/>
          <w:highlight w:val="yellow"/>
        </w:rPr>
        <w:t>字，</w:t>
      </w:r>
      <w:r w:rsidRPr="00822569">
        <w:rPr>
          <w:rFonts w:ascii="仿宋" w:eastAsia="仿宋" w:hAnsi="仿宋" w:hint="eastAsia"/>
          <w:sz w:val="28"/>
          <w:szCs w:val="28"/>
        </w:rPr>
        <w:t>要求内容充实，论据充分可靠，论证有力，主题明确。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1．题名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题名是揭示主题的窗口，其用词应兼顾选用关键词和编制题录、索引等二次文献的需要，中文题名应不超过20个汉字。题名应选用二号黑体字，置文章前首并居中排列。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论文（设计）一般不设副题，若确需设置，则紧随题名下行，在题名首字位置空二格由破折号引入，用四号仿宋体。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2．署名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正文中的署名用四号仿宋字，置题名或副题之下。署名分作者署名和指导教师署名。作者置左，指导教师置右，两署名之间空三个字位。作者前置班级学号；指导教师前置“指导教师”字样，指导教师姓名后置职称，前置和后置内容与署名之间均空一个字位。如：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FF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120106132  白雪      指导教师：张三丰  教授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3．主体文字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正文中的主体文字即论文（设计）的全文。主体文字的内容结构由作者自定。主体文字在署名后空一行排列，用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四号仿宋体字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。主体文字的序号参照教育部办公厅【2000】1号文规定的五级层次要求：</w:t>
      </w:r>
      <w:r w:rsidR="00265EB0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一、</w:t>
      </w:r>
      <w:r w:rsidR="00265EB0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265EB0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（一）</w:t>
      </w:r>
      <w:r w:rsidR="00265EB0">
        <w:rPr>
          <w:rFonts w:ascii="仿宋" w:eastAsia="仿宋" w:hAnsi="仿宋" w:hint="eastAsia"/>
          <w:color w:val="000000"/>
          <w:sz w:val="28"/>
          <w:szCs w:val="28"/>
        </w:rPr>
        <w:t>”“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265EB0">
        <w:rPr>
          <w:rFonts w:ascii="仿宋" w:eastAsia="仿宋" w:hAnsi="仿宋" w:hint="eastAsia"/>
          <w:color w:val="FF0000"/>
          <w:sz w:val="28"/>
          <w:szCs w:val="28"/>
        </w:rPr>
        <w:t>.</w:t>
      </w:r>
      <w:r w:rsidR="00265EB0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265EB0" w:rsidRPr="00265EB0">
        <w:rPr>
          <w:rFonts w:ascii="仿宋" w:eastAsia="仿宋" w:hAnsi="仿宋" w:hint="eastAsia"/>
          <w:sz w:val="28"/>
          <w:szCs w:val="28"/>
        </w:rPr>
        <w:t>“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（1）</w:t>
      </w:r>
      <w:r w:rsidR="00265EB0" w:rsidRPr="00265EB0">
        <w:rPr>
          <w:rFonts w:ascii="仿宋" w:eastAsia="仿宋" w:hAnsi="仿宋" w:hint="eastAsia"/>
          <w:sz w:val="28"/>
          <w:szCs w:val="28"/>
        </w:rPr>
        <w:t>”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265EB0" w:rsidRPr="00265EB0">
        <w:rPr>
          <w:rFonts w:ascii="仿宋" w:eastAsia="仿宋" w:hAnsi="仿宋" w:hint="eastAsia"/>
          <w:sz w:val="28"/>
          <w:szCs w:val="28"/>
        </w:rPr>
        <w:t>“</w:t>
      </w:r>
      <w:r w:rsidR="00265EB0" w:rsidRPr="00822569">
        <w:rPr>
          <w:rFonts w:ascii="仿宋" w:eastAsia="仿宋" w:hAnsi="仿宋" w:hint="eastAsia"/>
          <w:color w:val="FF0000"/>
          <w:sz w:val="28"/>
          <w:szCs w:val="28"/>
        </w:rPr>
        <w:t>1）</w:t>
      </w:r>
      <w:r w:rsidR="00265EB0" w:rsidRPr="00265EB0">
        <w:rPr>
          <w:rFonts w:ascii="仿宋" w:eastAsia="仿宋" w:hAnsi="仿宋" w:hint="eastAsia"/>
          <w:sz w:val="28"/>
          <w:szCs w:val="28"/>
        </w:rPr>
        <w:t>”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843E95" w:rsidRPr="00ED707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标题若为段落开头应空两个字</w:t>
      </w:r>
      <w:r w:rsidR="00843E95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（1）正文中的图、表和公式的设置要求</w:t>
      </w:r>
    </w:p>
    <w:p w:rsidR="0076423F" w:rsidRPr="00822569" w:rsidRDefault="0076423F" w:rsidP="00265EB0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color w:val="000000"/>
          <w:sz w:val="28"/>
          <w:szCs w:val="28"/>
        </w:rPr>
      </w:pPr>
      <w:r w:rsidRPr="00265EB0">
        <w:rPr>
          <w:rFonts w:ascii="仿宋" w:eastAsia="仿宋" w:hAnsi="仿宋" w:hint="eastAsia"/>
          <w:b/>
          <w:color w:val="000000"/>
          <w:sz w:val="28"/>
          <w:szCs w:val="28"/>
        </w:rPr>
        <w:t>图的设置。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论文（设计）中允许设置符合投影规则的平面图和平面示意图。所有图均应按在文中出现的先后排序，所有图均应有名称。 图序用五号黑体字，后空一格置图题，图题用五号宋体字。图序和图题置图的下方，并居中排列。图中的文字用五号仿宋字。图中如有说明则应在图序和图题之后另起行排列，用小五号宋体字，并在起首以“图中：”标示。</w:t>
      </w:r>
    </w:p>
    <w:p w:rsidR="0076423F" w:rsidRPr="00822569" w:rsidRDefault="0076423F" w:rsidP="00265EB0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color w:val="000000"/>
          <w:sz w:val="28"/>
          <w:szCs w:val="28"/>
        </w:rPr>
      </w:pPr>
      <w:r w:rsidRPr="00265EB0">
        <w:rPr>
          <w:rFonts w:ascii="仿宋" w:eastAsia="仿宋" w:hAnsi="仿宋" w:hint="eastAsia"/>
          <w:b/>
          <w:color w:val="000000"/>
          <w:sz w:val="28"/>
          <w:szCs w:val="28"/>
        </w:rPr>
        <w:t>表的设置。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论文（设计）中表格的设置原则与图类似，即所有表格按出现的先后排序，表序用五号黑体字，后空一格置表题，表题用五号宋体字。表序和表题置于表的上方并居中排列。表中的文字用五号仿宋字。表中如有说明，应在表的下方另起行排列，用小五号宋体字，并在起首部分以“表中：”标示。</w:t>
      </w:r>
    </w:p>
    <w:p w:rsidR="0076423F" w:rsidRPr="00822569" w:rsidRDefault="0076423F" w:rsidP="00265EB0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color w:val="000000"/>
          <w:sz w:val="28"/>
          <w:szCs w:val="28"/>
        </w:rPr>
      </w:pPr>
      <w:r w:rsidRPr="00265EB0">
        <w:rPr>
          <w:rFonts w:ascii="仿宋" w:eastAsia="仿宋" w:hAnsi="仿宋" w:hint="eastAsia"/>
          <w:b/>
          <w:color w:val="000000"/>
          <w:sz w:val="28"/>
          <w:szCs w:val="28"/>
        </w:rPr>
        <w:t>公式的设置。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编号用括号括起写在右边行末，其间不加虚线；公式中的英文字母和数字可以采用默认的字体和字号。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图、表与正文之间要有一行的间距，公式与正文之间不需空行；文中的图、表、</w:t>
      </w:r>
      <w:r w:rsidRPr="00265EB0">
        <w:rPr>
          <w:rFonts w:ascii="仿宋" w:eastAsia="仿宋" w:hAnsi="仿宋" w:hint="eastAsia"/>
          <w:color w:val="000000"/>
          <w:sz w:val="28"/>
          <w:szCs w:val="28"/>
          <w:highlight w:val="yellow"/>
        </w:rPr>
        <w:t>附注、公式一律采用阿拉伯数字编号。如：图1、表1，公式（1）（“公式”两个字不要写上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）等。</w:t>
      </w:r>
    </w:p>
    <w:p w:rsidR="0076423F" w:rsidRPr="008F44E4" w:rsidRDefault="0076423F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（2）正文中的注释设置要求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注释是用于对文内某一特定内容作必要解释或说明的文字。出版物的注释一般有“夹注”、“尾注”、“页脚注”三种形式。本校毕业论文（设计）统一采用页脚注形式，即将所注释之处用带圆圈的阿拉伯数字按</w:t>
      </w:r>
      <w:r w:rsidR="00ED7077">
        <w:rPr>
          <w:rFonts w:ascii="仿宋" w:eastAsia="仿宋" w:hAnsi="仿宋" w:hint="eastAsia"/>
          <w:color w:val="000000"/>
          <w:sz w:val="28"/>
          <w:szCs w:val="28"/>
        </w:rPr>
        <w:t>上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标位置标示，其序号在全文中按注释的先后顺序排列，</w:t>
      </w:r>
      <w:r w:rsidRPr="00265EB0">
        <w:rPr>
          <w:rFonts w:ascii="仿宋" w:eastAsia="仿宋" w:hAnsi="仿宋" w:hint="eastAsia"/>
          <w:sz w:val="28"/>
          <w:szCs w:val="28"/>
          <w:highlight w:val="yellow"/>
        </w:rPr>
        <w:t>如×××</w:t>
      </w:r>
      <w:r w:rsidRPr="00265EB0">
        <w:rPr>
          <w:rFonts w:ascii="仿宋" w:eastAsia="仿宋" w:hAnsi="仿宋"/>
          <w:sz w:val="28"/>
          <w:szCs w:val="28"/>
          <w:highlight w:val="yellow"/>
          <w:vertAlign w:val="subscript"/>
        </w:rPr>
        <w:t xml:space="preserve"> </w:t>
      </w:r>
      <w:r w:rsidRPr="00ED7077">
        <w:rPr>
          <w:rFonts w:ascii="仿宋" w:eastAsia="仿宋" w:hAnsi="仿宋" w:hint="eastAsia"/>
          <w:sz w:val="28"/>
          <w:szCs w:val="28"/>
          <w:highlight w:val="yellow"/>
          <w:vertAlign w:val="superscript"/>
        </w:rPr>
        <w:t>①</w:t>
      </w:r>
      <w:r w:rsidRPr="00265EB0">
        <w:rPr>
          <w:rFonts w:ascii="仿宋" w:eastAsia="仿宋" w:hAnsi="仿宋" w:hint="eastAsia"/>
          <w:sz w:val="28"/>
          <w:szCs w:val="28"/>
          <w:highlight w:val="yellow"/>
        </w:rPr>
        <w:t>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注释的内容置于与当页主体文字的分线之下，以带圆圈的阿拉伯数字标示，左空二格排列，用小五号宋体字。</w:t>
      </w:r>
    </w:p>
    <w:p w:rsidR="0076423F" w:rsidRPr="008F44E4" w:rsidRDefault="008F44E4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（三）</w:t>
      </w:r>
      <w:r w:rsidR="0076423F" w:rsidRPr="008F44E4">
        <w:rPr>
          <w:rFonts w:ascii="仿宋" w:eastAsia="仿宋" w:hAnsi="仿宋" w:hint="eastAsia"/>
          <w:b/>
          <w:color w:val="000000"/>
          <w:sz w:val="28"/>
          <w:szCs w:val="28"/>
        </w:rPr>
        <w:t>参考文献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参考文献是作者著文时研究和参阅的相关资料，根据GB7714-87《文后参考文献著录规则》的规定。论文（设计）的参考文献应采用顺序编码制，</w:t>
      </w:r>
      <w:r w:rsidRPr="00822569">
        <w:rPr>
          <w:rFonts w:ascii="仿宋" w:eastAsia="仿宋" w:hAnsi="仿宋" w:hint="eastAsia"/>
          <w:color w:val="FF0000"/>
          <w:sz w:val="28"/>
          <w:szCs w:val="28"/>
        </w:rPr>
        <w:t>在引文处按引用文献出现的先后用阿拉伯数字连续编码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，一种文献在同一文中被反复引用时，用同一序号标示。其顺序与主体文字中的引用序号编排相对应，并用五号黑体字“参考文献”左顶格标示。然后另起一行以带方括号的阿拉伯数字</w:t>
      </w:r>
      <w:r w:rsidRPr="00ED7077">
        <w:rPr>
          <w:rFonts w:ascii="仿宋" w:eastAsia="仿宋" w:hAnsi="仿宋" w:hint="eastAsia"/>
          <w:color w:val="000000"/>
          <w:sz w:val="28"/>
          <w:szCs w:val="28"/>
        </w:rPr>
        <w:t>左顶格用五号宋体字排出全部内容。一篇毕业论文收录的参考文献以</w:t>
      </w:r>
      <w:r w:rsidRPr="00ED7077">
        <w:rPr>
          <w:rFonts w:ascii="仿宋" w:eastAsia="仿宋" w:hAnsi="仿宋" w:hint="eastAsia"/>
          <w:color w:val="FF0000"/>
          <w:sz w:val="28"/>
          <w:szCs w:val="28"/>
        </w:rPr>
        <w:t>15篇</w:t>
      </w:r>
      <w:r w:rsidRPr="00ED7077">
        <w:rPr>
          <w:rFonts w:ascii="仿宋" w:eastAsia="仿宋" w:hAnsi="仿宋" w:hint="eastAsia"/>
          <w:color w:val="000000"/>
          <w:sz w:val="28"/>
          <w:szCs w:val="28"/>
        </w:rPr>
        <w:t>左右为宜，参考</w:t>
      </w:r>
      <w:r w:rsidRPr="00ED707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近三年的优秀期刊</w:t>
      </w:r>
      <w:r w:rsidRPr="00ED7077">
        <w:rPr>
          <w:rFonts w:ascii="仿宋" w:eastAsia="仿宋" w:hAnsi="仿宋" w:hint="eastAsia"/>
          <w:color w:val="000000"/>
          <w:sz w:val="28"/>
          <w:szCs w:val="28"/>
        </w:rPr>
        <w:t>的文章，时间较</w:t>
      </w:r>
      <w:r w:rsidR="00265EB0" w:rsidRPr="00ED7077">
        <w:rPr>
          <w:rFonts w:ascii="仿宋" w:eastAsia="仿宋" w:hAnsi="仿宋" w:hint="eastAsia"/>
          <w:color w:val="000000"/>
          <w:sz w:val="28"/>
          <w:szCs w:val="28"/>
        </w:rPr>
        <w:t>早</w:t>
      </w:r>
      <w:r w:rsidRPr="00ED7077">
        <w:rPr>
          <w:rFonts w:ascii="仿宋" w:eastAsia="仿宋" w:hAnsi="仿宋" w:hint="eastAsia"/>
          <w:color w:val="000000"/>
          <w:sz w:val="28"/>
          <w:szCs w:val="28"/>
        </w:rPr>
        <w:t>的经典文献也可列入，但不宜过多。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color w:val="FF0000"/>
          <w:sz w:val="28"/>
          <w:szCs w:val="28"/>
        </w:rPr>
        <w:t>参考文献单独成页，放至正文之后。</w:t>
      </w:r>
      <w:r w:rsidR="0076423F" w:rsidRPr="00822569">
        <w:rPr>
          <w:rFonts w:ascii="仿宋" w:eastAsia="仿宋" w:hAnsi="仿宋" w:hint="eastAsia"/>
          <w:sz w:val="28"/>
          <w:szCs w:val="28"/>
        </w:rPr>
        <w:t>参考文献在文中要有引用标注，如</w:t>
      </w:r>
      <w:r w:rsidR="0076423F" w:rsidRPr="00265EB0">
        <w:rPr>
          <w:rFonts w:ascii="仿宋" w:eastAsia="仿宋" w:hAnsi="仿宋" w:hint="eastAsia"/>
          <w:sz w:val="28"/>
          <w:szCs w:val="28"/>
          <w:highlight w:val="yellow"/>
        </w:rPr>
        <w:t>×××</w:t>
      </w:r>
      <w:r w:rsidR="0076423F" w:rsidRPr="00265EB0">
        <w:rPr>
          <w:rFonts w:ascii="仿宋" w:eastAsia="仿宋" w:hAnsi="仿宋"/>
          <w:sz w:val="28"/>
          <w:szCs w:val="28"/>
          <w:highlight w:val="yellow"/>
          <w:vertAlign w:val="superscript"/>
        </w:rPr>
        <w:t xml:space="preserve"> [1]</w:t>
      </w:r>
      <w:r w:rsidR="0076423F" w:rsidRPr="00822569">
        <w:rPr>
          <w:rFonts w:ascii="仿宋" w:eastAsia="仿宋" w:hAnsi="仿宋" w:hint="eastAsia"/>
          <w:sz w:val="28"/>
          <w:szCs w:val="28"/>
        </w:rPr>
        <w:t>。参考“《郑州航空工业管理学院学报》编排规范”的要求书写参考文献，并按顺序编码制，作者只写到第三位，余者写“等”，英文作者超过3人写“</w:t>
      </w:r>
      <w:r w:rsidR="0076423F" w:rsidRPr="00822569">
        <w:rPr>
          <w:rFonts w:ascii="仿宋" w:eastAsia="仿宋" w:hAnsi="仿宋"/>
          <w:i/>
          <w:iCs/>
          <w:sz w:val="28"/>
          <w:szCs w:val="28"/>
        </w:rPr>
        <w:t>et al</w:t>
      </w:r>
      <w:r w:rsidR="0076423F" w:rsidRPr="00822569">
        <w:rPr>
          <w:rFonts w:ascii="仿宋" w:eastAsia="仿宋" w:hAnsi="仿宋" w:hint="eastAsia"/>
          <w:sz w:val="28"/>
          <w:szCs w:val="28"/>
        </w:rPr>
        <w:t>”</w:t>
      </w:r>
      <w:r w:rsidR="0076423F" w:rsidRPr="00822569">
        <w:rPr>
          <w:rFonts w:ascii="仿宋" w:eastAsia="仿宋" w:hAnsi="仿宋"/>
          <w:sz w:val="28"/>
          <w:szCs w:val="28"/>
        </w:rPr>
        <w:t>(</w:t>
      </w:r>
      <w:r w:rsidR="0076423F" w:rsidRPr="00822569">
        <w:rPr>
          <w:rFonts w:ascii="仿宋" w:eastAsia="仿宋" w:hAnsi="仿宋" w:hint="eastAsia"/>
          <w:sz w:val="28"/>
          <w:szCs w:val="28"/>
        </w:rPr>
        <w:t>斜体</w:t>
      </w:r>
      <w:r w:rsidR="0076423F" w:rsidRPr="00822569">
        <w:rPr>
          <w:rFonts w:ascii="仿宋" w:eastAsia="仿宋" w:hAnsi="仿宋"/>
          <w:sz w:val="28"/>
          <w:szCs w:val="28"/>
        </w:rPr>
        <w:t>)</w:t>
      </w:r>
      <w:r w:rsidR="0076423F" w:rsidRPr="00822569">
        <w:rPr>
          <w:rFonts w:ascii="仿宋" w:eastAsia="仿宋" w:hAnsi="仿宋" w:hint="eastAsia"/>
          <w:sz w:val="28"/>
          <w:szCs w:val="28"/>
        </w:rPr>
        <w:t>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822569">
        <w:rPr>
          <w:rFonts w:ascii="仿宋" w:eastAsia="仿宋" w:hAnsi="仿宋" w:hint="eastAsia"/>
          <w:b/>
          <w:sz w:val="28"/>
          <w:szCs w:val="28"/>
        </w:rPr>
        <w:t>几种主要参考文献著录表的格式及范例：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1.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推荐引用期刊文章（文献类型标识：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J)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主要责任者．题名</w:t>
      </w:r>
      <w:r w:rsidRPr="00822569">
        <w:rPr>
          <w:rFonts w:ascii="仿宋" w:eastAsia="仿宋" w:hAnsi="仿宋"/>
          <w:sz w:val="28"/>
          <w:szCs w:val="28"/>
        </w:rPr>
        <w:t>[J]</w:t>
      </w:r>
      <w:r w:rsidRPr="00822569">
        <w:rPr>
          <w:rFonts w:ascii="仿宋" w:eastAsia="仿宋" w:hAnsi="仿宋" w:hint="eastAsia"/>
          <w:sz w:val="28"/>
          <w:szCs w:val="28"/>
        </w:rPr>
        <w:t>．刊名，年，卷（期）：起止页码．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[1]</w:t>
      </w:r>
      <w:r w:rsidRPr="00822569">
        <w:rPr>
          <w:rFonts w:ascii="仿宋" w:eastAsia="仿宋" w:hAnsi="仿宋" w:hint="eastAsia"/>
          <w:sz w:val="28"/>
          <w:szCs w:val="28"/>
        </w:rPr>
        <w:t>赵浩泽.共享经济背景下的人力资源管理[J].经贸实践，2017，(6):44-47.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2</w:t>
      </w:r>
      <w:r w:rsidRPr="00822569">
        <w:rPr>
          <w:rFonts w:ascii="仿宋" w:eastAsia="仿宋" w:hAnsi="仿宋"/>
          <w:sz w:val="28"/>
          <w:szCs w:val="28"/>
        </w:rPr>
        <w:t>]Liu G J</w:t>
      </w:r>
      <w:r w:rsidRPr="00822569">
        <w:rPr>
          <w:rFonts w:ascii="仿宋" w:eastAsia="仿宋" w:hAnsi="仿宋" w:hint="eastAsia"/>
          <w:sz w:val="28"/>
          <w:szCs w:val="28"/>
        </w:rPr>
        <w:t>，</w:t>
      </w:r>
      <w:r w:rsidRPr="00822569">
        <w:rPr>
          <w:rFonts w:ascii="仿宋" w:eastAsia="仿宋" w:hAnsi="仿宋"/>
          <w:sz w:val="28"/>
          <w:szCs w:val="28"/>
        </w:rPr>
        <w:t>Yang P Y</w:t>
      </w:r>
      <w:r w:rsidRPr="00822569">
        <w:rPr>
          <w:rFonts w:ascii="仿宋" w:eastAsia="仿宋" w:hAnsi="仿宋" w:hint="eastAsia"/>
          <w:sz w:val="28"/>
          <w:szCs w:val="28"/>
        </w:rPr>
        <w:t>，</w:t>
      </w:r>
      <w:r w:rsidRPr="00822569">
        <w:rPr>
          <w:rFonts w:ascii="仿宋" w:eastAsia="仿宋" w:hAnsi="仿宋"/>
          <w:sz w:val="28"/>
          <w:szCs w:val="28"/>
        </w:rPr>
        <w:t>Zhang W et al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  <w:r w:rsidRPr="00822569">
        <w:rPr>
          <w:rFonts w:ascii="仿宋" w:eastAsia="仿宋" w:hAnsi="仿宋"/>
          <w:sz w:val="28"/>
          <w:szCs w:val="28"/>
        </w:rPr>
        <w:t>Research on separation of minor elements from coal during combustion[J]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  <w:r w:rsidRPr="00822569">
        <w:rPr>
          <w:rFonts w:ascii="仿宋" w:eastAsia="仿宋" w:hAnsi="仿宋"/>
          <w:sz w:val="28"/>
          <w:szCs w:val="28"/>
        </w:rPr>
        <w:t>Journal of China University of Ming and technology</w:t>
      </w:r>
      <w:r w:rsidRPr="00822569">
        <w:rPr>
          <w:rFonts w:ascii="仿宋" w:eastAsia="仿宋" w:hAnsi="仿宋" w:hint="eastAsia"/>
          <w:sz w:val="28"/>
          <w:szCs w:val="28"/>
        </w:rPr>
        <w:t>，</w:t>
      </w:r>
      <w:r w:rsidRPr="00822569">
        <w:rPr>
          <w:rFonts w:ascii="仿宋" w:eastAsia="仿宋" w:hAnsi="仿宋"/>
          <w:sz w:val="28"/>
          <w:szCs w:val="28"/>
        </w:rPr>
        <w:t>2000</w:t>
      </w:r>
      <w:r w:rsidRPr="00822569">
        <w:rPr>
          <w:rFonts w:ascii="仿宋" w:eastAsia="仿宋" w:hAnsi="仿宋" w:hint="eastAsia"/>
          <w:sz w:val="28"/>
          <w:szCs w:val="28"/>
        </w:rPr>
        <w:t>，</w:t>
      </w:r>
      <w:r w:rsidRPr="00822569">
        <w:rPr>
          <w:rFonts w:ascii="仿宋" w:eastAsia="仿宋" w:hAnsi="仿宋"/>
          <w:sz w:val="28"/>
          <w:szCs w:val="28"/>
        </w:rPr>
        <w:t>6(1)</w:t>
      </w:r>
      <w:r w:rsidRPr="00822569">
        <w:rPr>
          <w:rFonts w:ascii="仿宋" w:eastAsia="仿宋" w:hAnsi="仿宋" w:hint="eastAsia"/>
          <w:sz w:val="28"/>
          <w:szCs w:val="28"/>
        </w:rPr>
        <w:t>：</w:t>
      </w:r>
      <w:r w:rsidRPr="00822569">
        <w:rPr>
          <w:rFonts w:ascii="仿宋" w:eastAsia="仿宋" w:hAnsi="仿宋"/>
          <w:sz w:val="28"/>
          <w:szCs w:val="28"/>
        </w:rPr>
        <w:t>62—66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2.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专著（文献类型标识：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M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）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主要责任者．题名</w:t>
      </w:r>
      <w:r w:rsidRPr="00822569">
        <w:rPr>
          <w:rFonts w:ascii="仿宋" w:eastAsia="仿宋" w:hAnsi="仿宋"/>
          <w:sz w:val="28"/>
          <w:szCs w:val="28"/>
        </w:rPr>
        <w:t>[M]</w:t>
      </w:r>
      <w:r w:rsidRPr="00822569">
        <w:rPr>
          <w:rFonts w:ascii="仿宋" w:eastAsia="仿宋" w:hAnsi="仿宋" w:hint="eastAsia"/>
          <w:sz w:val="28"/>
          <w:szCs w:val="28"/>
        </w:rPr>
        <w:t>．出版地：出版者，出版年．析出文献起止页码．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3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岑可法，倪明江，落仲泱等．循环流化床锅炉理论、设计与运行</w:t>
      </w:r>
      <w:r w:rsidRPr="00822569">
        <w:rPr>
          <w:rFonts w:ascii="仿宋" w:eastAsia="仿宋" w:hAnsi="仿宋"/>
          <w:sz w:val="28"/>
          <w:szCs w:val="28"/>
        </w:rPr>
        <w:t>[M]</w:t>
      </w:r>
      <w:r w:rsidRPr="00822569">
        <w:rPr>
          <w:rFonts w:ascii="仿宋" w:eastAsia="仿宋" w:hAnsi="仿宋" w:hint="eastAsia"/>
          <w:sz w:val="28"/>
          <w:szCs w:val="28"/>
        </w:rPr>
        <w:t>．北京：中国电力出版社，</w:t>
      </w:r>
      <w:r w:rsidRPr="00822569">
        <w:rPr>
          <w:rFonts w:ascii="仿宋" w:eastAsia="仿宋" w:hAnsi="仿宋"/>
          <w:sz w:val="28"/>
          <w:szCs w:val="28"/>
        </w:rPr>
        <w:t>1998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  <w:r w:rsidRPr="00822569">
        <w:rPr>
          <w:rFonts w:ascii="仿宋" w:eastAsia="仿宋" w:hAnsi="仿宋"/>
          <w:sz w:val="28"/>
          <w:szCs w:val="28"/>
        </w:rPr>
        <w:t>10—12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3.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学位论文（文献类型标识：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D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）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主要责任者．题名</w:t>
      </w:r>
      <w:r w:rsidRPr="00822569">
        <w:rPr>
          <w:rFonts w:ascii="仿宋" w:eastAsia="仿宋" w:hAnsi="仿宋"/>
          <w:sz w:val="28"/>
          <w:szCs w:val="28"/>
        </w:rPr>
        <w:t>[D]</w:t>
      </w:r>
      <w:r w:rsidRPr="00822569">
        <w:rPr>
          <w:rFonts w:ascii="仿宋" w:eastAsia="仿宋" w:hAnsi="仿宋" w:hint="eastAsia"/>
          <w:sz w:val="28"/>
          <w:szCs w:val="28"/>
        </w:rPr>
        <w:t>．出版地：出版者，出版年．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[4]</w:t>
      </w:r>
      <w:r w:rsidRPr="00822569">
        <w:rPr>
          <w:rFonts w:ascii="仿宋" w:eastAsia="仿宋" w:hAnsi="仿宋" w:hint="eastAsia"/>
          <w:sz w:val="28"/>
          <w:szCs w:val="28"/>
        </w:rPr>
        <w:t>李</w:t>
      </w:r>
      <w:r w:rsidRPr="00822569">
        <w:rPr>
          <w:rFonts w:ascii="仿宋" w:eastAsia="仿宋" w:hAnsi="仿宋"/>
          <w:sz w:val="28"/>
          <w:szCs w:val="28"/>
        </w:rPr>
        <w:t xml:space="preserve"> </w:t>
      </w:r>
      <w:r w:rsidRPr="00822569">
        <w:rPr>
          <w:rFonts w:ascii="仿宋" w:eastAsia="仿宋" w:hAnsi="仿宋" w:hint="eastAsia"/>
          <w:sz w:val="28"/>
          <w:szCs w:val="28"/>
        </w:rPr>
        <w:t>宁．煤高温燃烧过程中脱硫反应机理的研究及其工业性的应用</w:t>
      </w:r>
      <w:r w:rsidRPr="00822569">
        <w:rPr>
          <w:rFonts w:ascii="仿宋" w:eastAsia="仿宋" w:hAnsi="仿宋"/>
          <w:sz w:val="28"/>
          <w:szCs w:val="28"/>
        </w:rPr>
        <w:t>[D]</w:t>
      </w:r>
      <w:r w:rsidRPr="00822569">
        <w:rPr>
          <w:rFonts w:ascii="仿宋" w:eastAsia="仿宋" w:hAnsi="仿宋" w:hint="eastAsia"/>
          <w:sz w:val="28"/>
          <w:szCs w:val="28"/>
        </w:rPr>
        <w:t>．杭州：浙江大学，</w:t>
      </w:r>
      <w:r w:rsidRPr="00822569">
        <w:rPr>
          <w:rFonts w:ascii="仿宋" w:eastAsia="仿宋" w:hAnsi="仿宋"/>
          <w:sz w:val="28"/>
          <w:szCs w:val="28"/>
        </w:rPr>
        <w:t>2000</w:t>
      </w:r>
      <w:r w:rsidRPr="00822569">
        <w:rPr>
          <w:rFonts w:ascii="仿宋" w:eastAsia="仿宋" w:hAnsi="仿宋" w:hint="eastAsia"/>
          <w:sz w:val="28"/>
          <w:szCs w:val="28"/>
        </w:rPr>
        <w:t>．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4.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论文集（文献类型标识：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c)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中析出文献（文献类型标识：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 xml:space="preserve">A) 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析出文献主要责任者．析出文献提名</w:t>
      </w:r>
      <w:r w:rsidRPr="00822569">
        <w:rPr>
          <w:rFonts w:ascii="仿宋" w:eastAsia="仿宋" w:hAnsi="仿宋"/>
          <w:sz w:val="28"/>
          <w:szCs w:val="28"/>
        </w:rPr>
        <w:t>[A]</w:t>
      </w:r>
      <w:r w:rsidRPr="00822569">
        <w:rPr>
          <w:rFonts w:ascii="仿宋" w:eastAsia="仿宋" w:hAnsi="仿宋" w:hint="eastAsia"/>
          <w:sz w:val="28"/>
          <w:szCs w:val="28"/>
        </w:rPr>
        <w:t>．论文集主要责任者（任选）．论文集题名</w:t>
      </w:r>
      <w:r w:rsidRPr="00822569">
        <w:rPr>
          <w:rFonts w:ascii="仿宋" w:eastAsia="仿宋" w:hAnsi="仿宋"/>
          <w:sz w:val="28"/>
          <w:szCs w:val="28"/>
        </w:rPr>
        <w:t>[C]</w:t>
      </w:r>
      <w:r w:rsidRPr="00822569">
        <w:rPr>
          <w:rFonts w:ascii="仿宋" w:eastAsia="仿宋" w:hAnsi="仿宋" w:hint="eastAsia"/>
          <w:sz w:val="28"/>
          <w:szCs w:val="28"/>
        </w:rPr>
        <w:t>．出版地：出版年．析出文献起止页码．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5</w:t>
      </w:r>
      <w:r w:rsidRPr="00822569">
        <w:rPr>
          <w:rFonts w:ascii="仿宋" w:eastAsia="仿宋" w:hAnsi="仿宋"/>
          <w:sz w:val="28"/>
          <w:szCs w:val="28"/>
        </w:rPr>
        <w:t xml:space="preserve">]Li C M, Anbulagan. Heuristics based on unit propagation for satisfiability problems[A]. In: Proceedings of the International Joint Conference on Artificial Intelligence [C]. Nagova, Japan </w:t>
      </w:r>
      <w:r w:rsidRPr="00822569">
        <w:rPr>
          <w:rFonts w:ascii="仿宋" w:eastAsia="仿宋" w:hAnsi="仿宋" w:hint="eastAsia"/>
          <w:sz w:val="28"/>
          <w:szCs w:val="28"/>
        </w:rPr>
        <w:t>：</w:t>
      </w:r>
      <w:r w:rsidRPr="00822569">
        <w:rPr>
          <w:rFonts w:ascii="仿宋" w:eastAsia="仿宋" w:hAnsi="仿宋"/>
          <w:sz w:val="28"/>
          <w:szCs w:val="28"/>
        </w:rPr>
        <w:t xml:space="preserve"> 1997. 232 — 238. 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5.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国际、国家标准（文献类型标识：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S)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标准编号，标准名称</w:t>
      </w:r>
      <w:r w:rsidRPr="00822569">
        <w:rPr>
          <w:rFonts w:ascii="仿宋" w:eastAsia="仿宋" w:hAnsi="仿宋"/>
          <w:sz w:val="28"/>
          <w:szCs w:val="28"/>
        </w:rPr>
        <w:t>[S]</w:t>
      </w:r>
      <w:r w:rsidRPr="00822569">
        <w:rPr>
          <w:rFonts w:ascii="仿宋" w:eastAsia="仿宋" w:hAnsi="仿宋" w:hint="eastAsia"/>
          <w:sz w:val="28"/>
          <w:szCs w:val="28"/>
        </w:rPr>
        <w:t>．出版年．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6</w:t>
      </w:r>
      <w:r w:rsidRPr="00822569">
        <w:rPr>
          <w:rFonts w:ascii="仿宋" w:eastAsia="仿宋" w:hAnsi="仿宋"/>
          <w:sz w:val="28"/>
          <w:szCs w:val="28"/>
        </w:rPr>
        <w:t xml:space="preserve">]ISO 5660-1. Fire Tests-Reaction to Fire-Rate of Heat Release from Building Products[S]. 1993. 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6.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技术报告（文献类型标识：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R)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主要责任者．报告题名</w:t>
      </w:r>
      <w:r w:rsidRPr="00822569">
        <w:rPr>
          <w:rFonts w:ascii="仿宋" w:eastAsia="仿宋" w:hAnsi="仿宋"/>
          <w:sz w:val="28"/>
          <w:szCs w:val="28"/>
        </w:rPr>
        <w:t>[R]</w:t>
      </w:r>
      <w:r w:rsidRPr="00822569">
        <w:rPr>
          <w:rFonts w:ascii="仿宋" w:eastAsia="仿宋" w:hAnsi="仿宋" w:hint="eastAsia"/>
          <w:sz w:val="28"/>
          <w:szCs w:val="28"/>
        </w:rPr>
        <w:t>．出版地：出版者，出版年．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bookmarkStart w:id="0" w:name="OLE_LINK1"/>
      <w:r w:rsidRPr="00822569">
        <w:rPr>
          <w:rFonts w:ascii="仿宋" w:eastAsia="仿宋" w:hAnsi="仿宋" w:hint="eastAsia"/>
          <w:sz w:val="28"/>
          <w:szCs w:val="28"/>
        </w:rPr>
        <w:t>[7]冯西桥.核反应堆压力管道与压力容器的LBB分析[R].北京：清华大学核能技术设计研究院, 1997：9-10.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8</w:t>
      </w:r>
      <w:r w:rsidRPr="00822569">
        <w:rPr>
          <w:rFonts w:ascii="仿宋" w:eastAsia="仿宋" w:hAnsi="仿宋"/>
          <w:sz w:val="28"/>
          <w:szCs w:val="28"/>
        </w:rPr>
        <w:t xml:space="preserve">]Hansen P A. Fires in Types, Heat Release and Response of Vehicles[R]. Norway: Norwegian Fire Research Laboratory, 1995. </w:t>
      </w:r>
    </w:p>
    <w:bookmarkEnd w:id="0"/>
    <w:p w:rsidR="0076423F" w:rsidRPr="008F44E4" w:rsidRDefault="008F44E4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7.</w:t>
      </w:r>
      <w:r w:rsidR="0076423F" w:rsidRPr="008F44E4">
        <w:rPr>
          <w:rFonts w:ascii="仿宋" w:eastAsia="仿宋" w:hAnsi="仿宋" w:hint="eastAsia"/>
          <w:b/>
          <w:sz w:val="28"/>
          <w:szCs w:val="28"/>
        </w:rPr>
        <w:t>专利（文献类型标识：</w:t>
      </w:r>
      <w:r w:rsidR="0076423F" w:rsidRPr="008F44E4">
        <w:rPr>
          <w:rFonts w:ascii="仿宋" w:eastAsia="仿宋" w:hAnsi="仿宋"/>
          <w:b/>
          <w:sz w:val="28"/>
          <w:szCs w:val="28"/>
        </w:rPr>
        <w:t>P)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专利所有者．专利题名</w:t>
      </w:r>
      <w:r w:rsidRPr="00822569">
        <w:rPr>
          <w:rFonts w:ascii="仿宋" w:eastAsia="仿宋" w:hAnsi="仿宋"/>
          <w:sz w:val="28"/>
          <w:szCs w:val="28"/>
        </w:rPr>
        <w:t>[P]</w:t>
      </w:r>
      <w:r w:rsidRPr="00822569">
        <w:rPr>
          <w:rFonts w:ascii="仿宋" w:eastAsia="仿宋" w:hAnsi="仿宋" w:hint="eastAsia"/>
          <w:sz w:val="28"/>
          <w:szCs w:val="28"/>
        </w:rPr>
        <w:t>．专利国别：专利号，出版日期．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 xml:space="preserve"> [</w:t>
      </w:r>
      <w:r w:rsidRPr="00822569">
        <w:rPr>
          <w:rFonts w:ascii="仿宋" w:eastAsia="仿宋" w:hAnsi="仿宋" w:hint="eastAsia"/>
          <w:sz w:val="28"/>
          <w:szCs w:val="28"/>
        </w:rPr>
        <w:t>9</w:t>
      </w:r>
      <w:r w:rsidRPr="00822569">
        <w:rPr>
          <w:rFonts w:ascii="仿宋" w:eastAsia="仿宋" w:hAnsi="仿宋"/>
          <w:sz w:val="28"/>
          <w:szCs w:val="28"/>
        </w:rPr>
        <w:t xml:space="preserve">]Kureha, Kagaku, Kabushiki Kaisha. Method of treatment for stoma-peripheral inflammation diseases[P]. US: 5556622, </w:t>
      </w:r>
      <w:smartTag w:uri="urn:schemas-microsoft-com:office:smarttags" w:element="chsdate">
        <w:smartTagPr>
          <w:attr w:name="Year" w:val="1996"/>
          <w:attr w:name="Month" w:val="9"/>
          <w:attr w:name="Day" w:val="17"/>
          <w:attr w:name="IsLunarDate" w:val="False"/>
          <w:attr w:name="IsROCDate" w:val="False"/>
        </w:smartTagPr>
        <w:r w:rsidRPr="00822569">
          <w:rPr>
            <w:rFonts w:ascii="仿宋" w:eastAsia="仿宋" w:hAnsi="仿宋"/>
            <w:sz w:val="28"/>
            <w:szCs w:val="28"/>
          </w:rPr>
          <w:t>1996-09-17</w:t>
        </w:r>
      </w:smartTag>
      <w:r w:rsidRPr="00822569">
        <w:rPr>
          <w:rFonts w:ascii="仿宋" w:eastAsia="仿宋" w:hAnsi="仿宋"/>
          <w:sz w:val="28"/>
          <w:szCs w:val="28"/>
        </w:rPr>
        <w:t xml:space="preserve">. 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8.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电子文献</w:t>
      </w:r>
      <w:r w:rsidR="0076423F" w:rsidRPr="002E62AE">
        <w:rPr>
          <w:rFonts w:ascii="仿宋" w:eastAsia="仿宋" w:hAnsi="仿宋"/>
          <w:b/>
          <w:sz w:val="28"/>
          <w:szCs w:val="28"/>
        </w:rPr>
        <w:t>(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EB/OL)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主要责任者．电子文献题名</w:t>
      </w:r>
      <w:r w:rsidRPr="00822569">
        <w:rPr>
          <w:rFonts w:ascii="仿宋" w:eastAsia="仿宋" w:hAnsi="仿宋"/>
          <w:sz w:val="28"/>
          <w:szCs w:val="28"/>
        </w:rPr>
        <w:t>[EB/OL]</w:t>
      </w:r>
      <w:r w:rsidRPr="00822569">
        <w:rPr>
          <w:rFonts w:ascii="仿宋" w:eastAsia="仿宋" w:hAnsi="仿宋" w:hint="eastAsia"/>
          <w:sz w:val="28"/>
          <w:szCs w:val="28"/>
        </w:rPr>
        <w:t>．电子文献出处（或可获得地址），发表（或更新）日期</w:t>
      </w:r>
      <w:r w:rsidRPr="00822569">
        <w:rPr>
          <w:rFonts w:ascii="仿宋" w:eastAsia="仿宋" w:hAnsi="仿宋"/>
          <w:sz w:val="28"/>
          <w:szCs w:val="28"/>
        </w:rPr>
        <w:t>/</w:t>
      </w:r>
      <w:r w:rsidRPr="00822569">
        <w:rPr>
          <w:rFonts w:ascii="仿宋" w:eastAsia="仿宋" w:hAnsi="仿宋" w:hint="eastAsia"/>
          <w:sz w:val="28"/>
          <w:szCs w:val="28"/>
        </w:rPr>
        <w:t>引用日期．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9</w:t>
      </w:r>
      <w:r w:rsidRPr="00822569">
        <w:rPr>
          <w:rFonts w:ascii="仿宋" w:eastAsia="仿宋" w:hAnsi="仿宋"/>
          <w:sz w:val="28"/>
          <w:szCs w:val="28"/>
        </w:rPr>
        <w:t>]OASIS. Universal</w:t>
      </w:r>
      <w:r w:rsidRPr="00822569">
        <w:rPr>
          <w:rFonts w:ascii="宋体" w:eastAsia="仿宋" w:hAnsi="宋体" w:cs="宋体" w:hint="eastAsia"/>
          <w:sz w:val="28"/>
          <w:szCs w:val="28"/>
        </w:rPr>
        <w:t> </w:t>
      </w:r>
      <w:r w:rsidRPr="00822569">
        <w:rPr>
          <w:rFonts w:ascii="仿宋" w:eastAsia="仿宋" w:hAnsi="仿宋"/>
          <w:sz w:val="28"/>
          <w:szCs w:val="28"/>
        </w:rPr>
        <w:t xml:space="preserve">description , discovery and integration[EB/OL]. http://www .uddi . org, </w:t>
      </w:r>
      <w:smartTag w:uri="urn:schemas-microsoft-com:office:smarttags" w:element="chsdate">
        <w:smartTagPr>
          <w:attr w:name="Year" w:val="2001"/>
          <w:attr w:name="Month" w:val="11"/>
          <w:attr w:name="Day" w:val="14"/>
          <w:attr w:name="IsLunarDate" w:val="False"/>
          <w:attr w:name="IsROCDate" w:val="False"/>
        </w:smartTagPr>
        <w:r w:rsidRPr="00822569">
          <w:rPr>
            <w:rFonts w:ascii="仿宋" w:eastAsia="仿宋" w:hAnsi="仿宋"/>
            <w:sz w:val="28"/>
            <w:szCs w:val="28"/>
          </w:rPr>
          <w:t>2001-11-14</w:t>
        </w:r>
      </w:smartTag>
      <w:r w:rsidRPr="00822569">
        <w:rPr>
          <w:rFonts w:ascii="仿宋" w:eastAsia="仿宋" w:hAnsi="仿宋"/>
          <w:sz w:val="28"/>
          <w:szCs w:val="28"/>
        </w:rPr>
        <w:t xml:space="preserve">. </w:t>
      </w:r>
    </w:p>
    <w:p w:rsidR="0076423F" w:rsidRPr="002E62AE" w:rsidRDefault="008F44E4" w:rsidP="002E62AE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2E62AE">
        <w:rPr>
          <w:rFonts w:ascii="仿宋" w:eastAsia="仿宋" w:hAnsi="仿宋" w:hint="eastAsia"/>
          <w:b/>
          <w:sz w:val="28"/>
          <w:szCs w:val="28"/>
        </w:rPr>
        <w:t>9.</w:t>
      </w:r>
      <w:r w:rsidR="0076423F" w:rsidRPr="002E62AE">
        <w:rPr>
          <w:rFonts w:ascii="仿宋" w:eastAsia="仿宋" w:hAnsi="仿宋" w:hint="eastAsia"/>
          <w:b/>
          <w:sz w:val="28"/>
          <w:szCs w:val="28"/>
        </w:rPr>
        <w:t>未定义类型的文献（文献类型标识：</w:t>
      </w:r>
      <w:r w:rsidR="0076423F" w:rsidRPr="002E62AE">
        <w:rPr>
          <w:rFonts w:ascii="仿宋" w:eastAsia="仿宋" w:hAnsi="仿宋"/>
          <w:b/>
          <w:sz w:val="28"/>
          <w:szCs w:val="28"/>
        </w:rPr>
        <w:t>Z)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>[</w:t>
      </w:r>
      <w:r w:rsidRPr="00822569">
        <w:rPr>
          <w:rFonts w:ascii="仿宋" w:eastAsia="仿宋" w:hAnsi="仿宋" w:hint="eastAsia"/>
          <w:sz w:val="28"/>
          <w:szCs w:val="28"/>
        </w:rPr>
        <w:t>序号</w:t>
      </w:r>
      <w:r w:rsidRPr="00822569">
        <w:rPr>
          <w:rFonts w:ascii="仿宋" w:eastAsia="仿宋" w:hAnsi="仿宋"/>
          <w:sz w:val="28"/>
          <w:szCs w:val="28"/>
        </w:rPr>
        <w:t>]</w:t>
      </w:r>
      <w:r w:rsidRPr="00822569">
        <w:rPr>
          <w:rFonts w:ascii="仿宋" w:eastAsia="仿宋" w:hAnsi="仿宋" w:hint="eastAsia"/>
          <w:sz w:val="28"/>
          <w:szCs w:val="28"/>
        </w:rPr>
        <w:t>主要责任者．文献题名</w:t>
      </w:r>
      <w:r w:rsidRPr="00822569">
        <w:rPr>
          <w:rFonts w:ascii="仿宋" w:eastAsia="仿宋" w:hAnsi="仿宋"/>
          <w:sz w:val="28"/>
          <w:szCs w:val="28"/>
        </w:rPr>
        <w:t>[Z]</w:t>
      </w:r>
      <w:r w:rsidRPr="00822569">
        <w:rPr>
          <w:rFonts w:ascii="仿宋" w:eastAsia="仿宋" w:hAnsi="仿宋" w:hint="eastAsia"/>
          <w:sz w:val="28"/>
          <w:szCs w:val="28"/>
        </w:rPr>
        <w:t>．出版地：出版者，出版年．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 xml:space="preserve">[9]Anderson G W. A Burning Rate Model for Charring Materials[Z]. National Institute of Standards and Technology: Gaitherburg, 1997. </w:t>
      </w:r>
    </w:p>
    <w:p w:rsidR="0076423F" w:rsidRPr="008F44E4" w:rsidRDefault="008F44E4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（四）</w:t>
      </w:r>
      <w:r w:rsidR="0076423F" w:rsidRPr="008F44E4">
        <w:rPr>
          <w:rFonts w:ascii="仿宋" w:eastAsia="仿宋" w:hAnsi="仿宋" w:hint="eastAsia"/>
          <w:b/>
          <w:color w:val="000000"/>
          <w:sz w:val="28"/>
          <w:szCs w:val="28"/>
        </w:rPr>
        <w:t>附录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bCs/>
          <w:sz w:val="28"/>
          <w:szCs w:val="28"/>
        </w:rPr>
        <w:t>附录的有无根据论文</w:t>
      </w:r>
      <w:r w:rsidR="008F44E4">
        <w:rPr>
          <w:rFonts w:ascii="仿宋" w:eastAsia="仿宋" w:hAnsi="仿宋" w:hint="eastAsia"/>
          <w:bCs/>
          <w:sz w:val="28"/>
          <w:szCs w:val="28"/>
        </w:rPr>
        <w:t>的需要</w:t>
      </w:r>
      <w:r w:rsidRPr="00822569">
        <w:rPr>
          <w:rFonts w:ascii="仿宋" w:eastAsia="仿宋" w:hAnsi="仿宋" w:hint="eastAsia"/>
          <w:bCs/>
          <w:sz w:val="28"/>
          <w:szCs w:val="28"/>
        </w:rPr>
        <w:t>而定，</w:t>
      </w:r>
      <w:r w:rsidRPr="00822569">
        <w:rPr>
          <w:rFonts w:ascii="仿宋" w:eastAsia="仿宋" w:hAnsi="仿宋" w:hint="eastAsia"/>
          <w:sz w:val="28"/>
          <w:szCs w:val="28"/>
        </w:rPr>
        <w:t>下列内容可作为附录编于正文之后：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论文的参赛、获奖、获得资助及公开发表的情况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申请专利和知识产权保护的内容和要求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文中涉及的比注释或参考文献更为详尽的信息、技术资料等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相关资料的附件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6423F" w:rsidRPr="00822569" w:rsidRDefault="008F44E4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5.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相关原始资料、数学推导、计算过程、统计资料、凭据资料等。</w:t>
      </w:r>
    </w:p>
    <w:p w:rsidR="002E62AE" w:rsidRDefault="002E62AE" w:rsidP="002E62AE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附录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在正文后面另起一页编排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6423F" w:rsidRPr="00822569" w:rsidRDefault="008F44E4" w:rsidP="002E62AE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822569">
        <w:rPr>
          <w:rFonts w:ascii="仿宋" w:eastAsia="仿宋" w:hAnsi="仿宋" w:hint="eastAsia"/>
          <w:color w:val="000000"/>
          <w:sz w:val="28"/>
          <w:szCs w:val="28"/>
        </w:rPr>
        <w:t>“附录”</w:t>
      </w:r>
      <w:r w:rsidR="0076423F" w:rsidRPr="00822569">
        <w:rPr>
          <w:rFonts w:ascii="仿宋" w:eastAsia="仿宋" w:hAnsi="仿宋" w:hint="eastAsia"/>
          <w:color w:val="000000"/>
          <w:sz w:val="28"/>
          <w:szCs w:val="28"/>
        </w:rPr>
        <w:t>以五号黑体字左顶格标示。在标注后另起一行用小五楷设置附录的全部内容。需排序的可用带阿拉伯数字的六角括号左顶格顺序排列。</w:t>
      </w:r>
    </w:p>
    <w:p w:rsidR="0076423F" w:rsidRPr="008F44E4" w:rsidRDefault="008F44E4" w:rsidP="008F44E4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F44E4">
        <w:rPr>
          <w:rFonts w:ascii="仿宋" w:eastAsia="仿宋" w:hAnsi="仿宋" w:hint="eastAsia"/>
          <w:b/>
          <w:color w:val="000000"/>
          <w:sz w:val="28"/>
          <w:szCs w:val="28"/>
        </w:rPr>
        <w:t>（五）</w:t>
      </w:r>
      <w:r w:rsidR="0076423F" w:rsidRPr="008F44E4">
        <w:rPr>
          <w:rFonts w:ascii="仿宋" w:eastAsia="仿宋" w:hAnsi="仿宋" w:hint="eastAsia"/>
          <w:b/>
          <w:color w:val="000000"/>
          <w:sz w:val="28"/>
          <w:szCs w:val="28"/>
        </w:rPr>
        <w:t>致谢</w:t>
      </w:r>
    </w:p>
    <w:p w:rsidR="008F44E4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color w:val="FF0000"/>
          <w:sz w:val="28"/>
          <w:szCs w:val="28"/>
        </w:rPr>
        <w:t>致谢单独成页，在参考文献之后。</w:t>
      </w:r>
      <w:r w:rsidRPr="00822569">
        <w:rPr>
          <w:rFonts w:ascii="仿宋" w:eastAsia="仿宋" w:hAnsi="仿宋" w:hint="eastAsia"/>
          <w:color w:val="000000"/>
          <w:sz w:val="28"/>
          <w:szCs w:val="28"/>
        </w:rPr>
        <w:t>致谢是作者认为对需要感谢的组织和个人表达谢忱的字样。</w:t>
      </w:r>
      <w:r w:rsidRPr="00822569">
        <w:rPr>
          <w:rFonts w:ascii="仿宋" w:eastAsia="仿宋" w:hAnsi="仿宋" w:hint="eastAsia"/>
          <w:sz w:val="28"/>
          <w:szCs w:val="28"/>
        </w:rPr>
        <w:t>“</w:t>
      </w:r>
      <w:r w:rsidRPr="00265EB0">
        <w:rPr>
          <w:rFonts w:ascii="仿宋" w:eastAsia="仿宋" w:hAnsi="仿宋" w:hint="eastAsia"/>
          <w:sz w:val="28"/>
          <w:szCs w:val="28"/>
          <w:highlight w:val="yellow"/>
        </w:rPr>
        <w:t>致谢”二字中间空两格、</w:t>
      </w:r>
      <w:r w:rsidR="002E62AE" w:rsidRPr="00265EB0">
        <w:rPr>
          <w:rFonts w:ascii="仿宋" w:eastAsia="仿宋" w:hAnsi="仿宋" w:hint="eastAsia"/>
          <w:sz w:val="28"/>
          <w:szCs w:val="28"/>
          <w:highlight w:val="yellow"/>
        </w:rPr>
        <w:t>二</w:t>
      </w:r>
      <w:r w:rsidRPr="00265EB0">
        <w:rPr>
          <w:rFonts w:ascii="仿宋" w:eastAsia="仿宋" w:hAnsi="仿宋" w:hint="eastAsia"/>
          <w:sz w:val="28"/>
          <w:szCs w:val="28"/>
          <w:highlight w:val="yellow"/>
        </w:rPr>
        <w:t>号字、</w:t>
      </w:r>
      <w:r w:rsidR="002E62AE" w:rsidRPr="00265EB0">
        <w:rPr>
          <w:rFonts w:ascii="仿宋" w:eastAsia="仿宋" w:hAnsi="仿宋" w:hint="eastAsia"/>
          <w:color w:val="FF0000"/>
          <w:sz w:val="28"/>
          <w:szCs w:val="28"/>
          <w:highlight w:val="yellow"/>
        </w:rPr>
        <w:t>楷</w:t>
      </w:r>
      <w:r w:rsidRPr="00265EB0">
        <w:rPr>
          <w:rFonts w:ascii="仿宋" w:eastAsia="仿宋" w:hAnsi="仿宋" w:hint="eastAsia"/>
          <w:color w:val="FF0000"/>
          <w:sz w:val="28"/>
          <w:szCs w:val="28"/>
          <w:highlight w:val="yellow"/>
        </w:rPr>
        <w:t>体</w:t>
      </w:r>
      <w:r w:rsidR="002E62AE" w:rsidRPr="00265EB0">
        <w:rPr>
          <w:rFonts w:ascii="仿宋" w:eastAsia="仿宋" w:hAnsi="仿宋" w:hint="eastAsia"/>
          <w:sz w:val="28"/>
          <w:szCs w:val="28"/>
          <w:highlight w:val="yellow"/>
        </w:rPr>
        <w:t>加粗</w:t>
      </w:r>
      <w:r w:rsidRPr="00265EB0">
        <w:rPr>
          <w:rFonts w:ascii="仿宋" w:eastAsia="仿宋" w:hAnsi="仿宋" w:hint="eastAsia"/>
          <w:sz w:val="30"/>
          <w:szCs w:val="30"/>
          <w:highlight w:val="yellow"/>
        </w:rPr>
        <w:t>、居中，</w:t>
      </w:r>
      <w:r w:rsidRPr="00265EB0">
        <w:rPr>
          <w:rFonts w:ascii="仿宋" w:eastAsia="仿宋" w:hAnsi="仿宋" w:hint="eastAsia"/>
          <w:sz w:val="28"/>
          <w:szCs w:val="28"/>
          <w:highlight w:val="yellow"/>
        </w:rPr>
        <w:t>多倍行距，行间距1.5倍。</w:t>
      </w:r>
      <w:r w:rsidR="002E62AE" w:rsidRPr="002E62AE">
        <w:rPr>
          <w:rFonts w:ascii="仿宋" w:eastAsia="仿宋" w:hAnsi="仿宋" w:hint="eastAsia"/>
          <w:color w:val="000000"/>
          <w:sz w:val="28"/>
          <w:szCs w:val="28"/>
          <w:highlight w:val="yellow"/>
        </w:rPr>
        <w:t>致谢</w:t>
      </w:r>
      <w:r w:rsidR="002E62AE" w:rsidRPr="002E62AE">
        <w:rPr>
          <w:rFonts w:ascii="仿宋" w:eastAsia="仿宋" w:hAnsi="仿宋" w:hint="eastAsia"/>
          <w:sz w:val="28"/>
          <w:szCs w:val="28"/>
          <w:highlight w:val="yellow"/>
        </w:rPr>
        <w:t>内容限1页</w:t>
      </w:r>
      <w:r w:rsidRPr="002E62AE">
        <w:rPr>
          <w:rFonts w:ascii="仿宋" w:eastAsia="仿宋" w:hAnsi="仿宋" w:hint="eastAsia"/>
          <w:sz w:val="28"/>
          <w:szCs w:val="28"/>
          <w:highlight w:val="yellow"/>
        </w:rPr>
        <w:t>，采用</w:t>
      </w:r>
      <w:r w:rsidRPr="002E62AE">
        <w:rPr>
          <w:rFonts w:ascii="仿宋" w:eastAsia="仿宋" w:hAnsi="仿宋" w:hint="eastAsia"/>
          <w:color w:val="FF0000"/>
          <w:sz w:val="28"/>
          <w:szCs w:val="28"/>
          <w:highlight w:val="yellow"/>
        </w:rPr>
        <w:t>四号仿宋体</w:t>
      </w:r>
      <w:r w:rsidRPr="002E62AE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76423F" w:rsidRPr="00822569" w:rsidRDefault="0076423F" w:rsidP="0076423F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/>
          <w:sz w:val="28"/>
          <w:szCs w:val="28"/>
        </w:rPr>
        <w:t xml:space="preserve"> </w:t>
      </w:r>
    </w:p>
    <w:p w:rsidR="0076423F" w:rsidRPr="00822569" w:rsidRDefault="0076423F" w:rsidP="008F44E4">
      <w:pPr>
        <w:adjustRightInd w:val="0"/>
        <w:snapToGrid w:val="0"/>
        <w:spacing w:line="360" w:lineRule="auto"/>
        <w:ind w:rightChars="242" w:right="508" w:firstLine="560"/>
        <w:jc w:val="right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商学院</w:t>
      </w:r>
    </w:p>
    <w:p w:rsidR="0076423F" w:rsidRPr="00822569" w:rsidRDefault="0076423F" w:rsidP="008F44E4">
      <w:pPr>
        <w:adjustRightInd w:val="0"/>
        <w:snapToGrid w:val="0"/>
        <w:spacing w:line="360" w:lineRule="auto"/>
        <w:ind w:firstLine="560"/>
        <w:jc w:val="right"/>
        <w:rPr>
          <w:rFonts w:ascii="仿宋" w:eastAsia="仿宋" w:hAnsi="仿宋"/>
          <w:sz w:val="28"/>
          <w:szCs w:val="28"/>
        </w:rPr>
      </w:pPr>
      <w:r w:rsidRPr="00822569">
        <w:rPr>
          <w:rFonts w:ascii="仿宋" w:eastAsia="仿宋" w:hAnsi="仿宋" w:hint="eastAsia"/>
          <w:sz w:val="28"/>
          <w:szCs w:val="28"/>
        </w:rPr>
        <w:t>2019年3月</w:t>
      </w:r>
    </w:p>
    <w:p w:rsidR="0076423F" w:rsidRPr="0059035B" w:rsidRDefault="0076423F" w:rsidP="0076423F">
      <w:pPr>
        <w:ind w:left="240" w:hangingChars="100" w:hanging="240"/>
        <w:rPr>
          <w:rFonts w:ascii="仿宋" w:eastAsia="仿宋" w:hAnsi="仿宋"/>
          <w:sz w:val="24"/>
        </w:rPr>
      </w:pPr>
    </w:p>
    <w:p w:rsidR="00693A86" w:rsidRPr="0076423F" w:rsidRDefault="00693A86" w:rsidP="0076423F">
      <w:pPr>
        <w:ind w:firstLine="420"/>
      </w:pPr>
    </w:p>
    <w:sectPr w:rsidR="00693A86" w:rsidRPr="0076423F" w:rsidSect="00693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84" w:rsidRDefault="00252B84" w:rsidP="00621535">
      <w:pPr>
        <w:spacing w:line="240" w:lineRule="auto"/>
        <w:ind w:firstLine="420"/>
      </w:pPr>
      <w:r>
        <w:separator/>
      </w:r>
    </w:p>
  </w:endnote>
  <w:endnote w:type="continuationSeparator" w:id="1">
    <w:p w:rsidR="00252B84" w:rsidRDefault="00252B84" w:rsidP="0062153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84" w:rsidRDefault="00252B84" w:rsidP="00621535">
      <w:pPr>
        <w:spacing w:line="240" w:lineRule="auto"/>
        <w:ind w:firstLine="420"/>
      </w:pPr>
      <w:r>
        <w:separator/>
      </w:r>
    </w:p>
  </w:footnote>
  <w:footnote w:type="continuationSeparator" w:id="1">
    <w:p w:rsidR="00252B84" w:rsidRDefault="00252B84" w:rsidP="0062153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35" w:rsidRDefault="00621535" w:rsidP="0062153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F"/>
    <w:rsid w:val="0000009B"/>
    <w:rsid w:val="00001DEB"/>
    <w:rsid w:val="0000260F"/>
    <w:rsid w:val="00012955"/>
    <w:rsid w:val="00012E29"/>
    <w:rsid w:val="00013025"/>
    <w:rsid w:val="000148BC"/>
    <w:rsid w:val="000150E1"/>
    <w:rsid w:val="0001660B"/>
    <w:rsid w:val="00020005"/>
    <w:rsid w:val="00023E9E"/>
    <w:rsid w:val="000255A9"/>
    <w:rsid w:val="0002634B"/>
    <w:rsid w:val="0002724A"/>
    <w:rsid w:val="0003461F"/>
    <w:rsid w:val="000357A5"/>
    <w:rsid w:val="000360F1"/>
    <w:rsid w:val="0004171B"/>
    <w:rsid w:val="00043B0F"/>
    <w:rsid w:val="00044E56"/>
    <w:rsid w:val="00045496"/>
    <w:rsid w:val="00047099"/>
    <w:rsid w:val="00047D23"/>
    <w:rsid w:val="00052904"/>
    <w:rsid w:val="00054C41"/>
    <w:rsid w:val="000564F4"/>
    <w:rsid w:val="00062B16"/>
    <w:rsid w:val="0006382B"/>
    <w:rsid w:val="00063BCD"/>
    <w:rsid w:val="00064CC5"/>
    <w:rsid w:val="00066143"/>
    <w:rsid w:val="00072C75"/>
    <w:rsid w:val="00073D87"/>
    <w:rsid w:val="00075675"/>
    <w:rsid w:val="00075AF8"/>
    <w:rsid w:val="00077CF9"/>
    <w:rsid w:val="00081B79"/>
    <w:rsid w:val="00081BEB"/>
    <w:rsid w:val="00082027"/>
    <w:rsid w:val="000830BA"/>
    <w:rsid w:val="00083EB2"/>
    <w:rsid w:val="00085096"/>
    <w:rsid w:val="000857F5"/>
    <w:rsid w:val="000869EF"/>
    <w:rsid w:val="00093C47"/>
    <w:rsid w:val="00095AC2"/>
    <w:rsid w:val="00097586"/>
    <w:rsid w:val="00097DE2"/>
    <w:rsid w:val="000A0D45"/>
    <w:rsid w:val="000A271A"/>
    <w:rsid w:val="000A6BB4"/>
    <w:rsid w:val="000B6F99"/>
    <w:rsid w:val="000B7C6F"/>
    <w:rsid w:val="000C7797"/>
    <w:rsid w:val="000D1C30"/>
    <w:rsid w:val="000D24D1"/>
    <w:rsid w:val="000D26B2"/>
    <w:rsid w:val="000D3302"/>
    <w:rsid w:val="000D37B4"/>
    <w:rsid w:val="000D4DBA"/>
    <w:rsid w:val="000E0A3C"/>
    <w:rsid w:val="000E3E11"/>
    <w:rsid w:val="000E3EA0"/>
    <w:rsid w:val="000E549A"/>
    <w:rsid w:val="000E6202"/>
    <w:rsid w:val="000F3013"/>
    <w:rsid w:val="000F4885"/>
    <w:rsid w:val="000F494A"/>
    <w:rsid w:val="000F52B4"/>
    <w:rsid w:val="000F6D2A"/>
    <w:rsid w:val="000F73F0"/>
    <w:rsid w:val="0010099A"/>
    <w:rsid w:val="00101195"/>
    <w:rsid w:val="00101668"/>
    <w:rsid w:val="00112246"/>
    <w:rsid w:val="00120FA4"/>
    <w:rsid w:val="00125078"/>
    <w:rsid w:val="00126801"/>
    <w:rsid w:val="00130119"/>
    <w:rsid w:val="00142C07"/>
    <w:rsid w:val="00144040"/>
    <w:rsid w:val="00144823"/>
    <w:rsid w:val="001515A8"/>
    <w:rsid w:val="00154526"/>
    <w:rsid w:val="00157549"/>
    <w:rsid w:val="00161F8A"/>
    <w:rsid w:val="00162DBE"/>
    <w:rsid w:val="00162FEA"/>
    <w:rsid w:val="00164296"/>
    <w:rsid w:val="001642D4"/>
    <w:rsid w:val="001657AC"/>
    <w:rsid w:val="00165921"/>
    <w:rsid w:val="00166C81"/>
    <w:rsid w:val="00170001"/>
    <w:rsid w:val="00170994"/>
    <w:rsid w:val="0017403A"/>
    <w:rsid w:val="001758B6"/>
    <w:rsid w:val="00175B5E"/>
    <w:rsid w:val="00180344"/>
    <w:rsid w:val="00185D15"/>
    <w:rsid w:val="00186896"/>
    <w:rsid w:val="00190999"/>
    <w:rsid w:val="00193BED"/>
    <w:rsid w:val="001959BE"/>
    <w:rsid w:val="00195F04"/>
    <w:rsid w:val="00196EE5"/>
    <w:rsid w:val="001A1533"/>
    <w:rsid w:val="001A18EE"/>
    <w:rsid w:val="001A4A5A"/>
    <w:rsid w:val="001A6211"/>
    <w:rsid w:val="001A6844"/>
    <w:rsid w:val="001A75A1"/>
    <w:rsid w:val="001B04B3"/>
    <w:rsid w:val="001B56CA"/>
    <w:rsid w:val="001B649C"/>
    <w:rsid w:val="001B6703"/>
    <w:rsid w:val="001C0FDE"/>
    <w:rsid w:val="001C3C01"/>
    <w:rsid w:val="001C6D0C"/>
    <w:rsid w:val="001D076E"/>
    <w:rsid w:val="001D0D87"/>
    <w:rsid w:val="001D1934"/>
    <w:rsid w:val="001D199D"/>
    <w:rsid w:val="001D3F7B"/>
    <w:rsid w:val="001D505D"/>
    <w:rsid w:val="001D61D8"/>
    <w:rsid w:val="001D7922"/>
    <w:rsid w:val="001E2102"/>
    <w:rsid w:val="001E2746"/>
    <w:rsid w:val="001E6257"/>
    <w:rsid w:val="001E6821"/>
    <w:rsid w:val="001F0D90"/>
    <w:rsid w:val="001F5259"/>
    <w:rsid w:val="002034E3"/>
    <w:rsid w:val="002060D8"/>
    <w:rsid w:val="0020693B"/>
    <w:rsid w:val="00207959"/>
    <w:rsid w:val="002107FC"/>
    <w:rsid w:val="0021235F"/>
    <w:rsid w:val="00212C6B"/>
    <w:rsid w:val="002134CB"/>
    <w:rsid w:val="00215A47"/>
    <w:rsid w:val="00216435"/>
    <w:rsid w:val="002212DE"/>
    <w:rsid w:val="00224327"/>
    <w:rsid w:val="00227043"/>
    <w:rsid w:val="002315FD"/>
    <w:rsid w:val="0023173F"/>
    <w:rsid w:val="0023621C"/>
    <w:rsid w:val="002379CF"/>
    <w:rsid w:val="0024484D"/>
    <w:rsid w:val="00244EF6"/>
    <w:rsid w:val="00252548"/>
    <w:rsid w:val="00252B84"/>
    <w:rsid w:val="0025409C"/>
    <w:rsid w:val="00254ACC"/>
    <w:rsid w:val="00256E35"/>
    <w:rsid w:val="00257172"/>
    <w:rsid w:val="00257970"/>
    <w:rsid w:val="0026177D"/>
    <w:rsid w:val="0026294F"/>
    <w:rsid w:val="00262A2B"/>
    <w:rsid w:val="00263D5A"/>
    <w:rsid w:val="002646D2"/>
    <w:rsid w:val="00265EB0"/>
    <w:rsid w:val="00266240"/>
    <w:rsid w:val="00270E56"/>
    <w:rsid w:val="0027186C"/>
    <w:rsid w:val="002719BE"/>
    <w:rsid w:val="00275F7A"/>
    <w:rsid w:val="0027708E"/>
    <w:rsid w:val="00280032"/>
    <w:rsid w:val="0028128F"/>
    <w:rsid w:val="0028248E"/>
    <w:rsid w:val="00282660"/>
    <w:rsid w:val="00285747"/>
    <w:rsid w:val="00286396"/>
    <w:rsid w:val="00287B3D"/>
    <w:rsid w:val="00290794"/>
    <w:rsid w:val="002922D9"/>
    <w:rsid w:val="00292F2A"/>
    <w:rsid w:val="00294A5C"/>
    <w:rsid w:val="00296E3F"/>
    <w:rsid w:val="002B0549"/>
    <w:rsid w:val="002B3F5E"/>
    <w:rsid w:val="002B48AB"/>
    <w:rsid w:val="002B5377"/>
    <w:rsid w:val="002B708C"/>
    <w:rsid w:val="002C106F"/>
    <w:rsid w:val="002C16CC"/>
    <w:rsid w:val="002C20D6"/>
    <w:rsid w:val="002C22BB"/>
    <w:rsid w:val="002C2B74"/>
    <w:rsid w:val="002C3C91"/>
    <w:rsid w:val="002C4682"/>
    <w:rsid w:val="002C469E"/>
    <w:rsid w:val="002D2412"/>
    <w:rsid w:val="002D4FBD"/>
    <w:rsid w:val="002D677A"/>
    <w:rsid w:val="002D75C1"/>
    <w:rsid w:val="002E172F"/>
    <w:rsid w:val="002E3780"/>
    <w:rsid w:val="002E5D1E"/>
    <w:rsid w:val="002E62AE"/>
    <w:rsid w:val="002E7681"/>
    <w:rsid w:val="002F623E"/>
    <w:rsid w:val="002F6A05"/>
    <w:rsid w:val="003079BB"/>
    <w:rsid w:val="00310CAF"/>
    <w:rsid w:val="003156E8"/>
    <w:rsid w:val="00315C94"/>
    <w:rsid w:val="00321D2C"/>
    <w:rsid w:val="003248C4"/>
    <w:rsid w:val="00327ABB"/>
    <w:rsid w:val="00331C30"/>
    <w:rsid w:val="00336BB2"/>
    <w:rsid w:val="00336C90"/>
    <w:rsid w:val="0034245D"/>
    <w:rsid w:val="00342DEE"/>
    <w:rsid w:val="00345DB0"/>
    <w:rsid w:val="00346C4D"/>
    <w:rsid w:val="00350B2F"/>
    <w:rsid w:val="003528C5"/>
    <w:rsid w:val="00355170"/>
    <w:rsid w:val="003553D4"/>
    <w:rsid w:val="00361598"/>
    <w:rsid w:val="00361C87"/>
    <w:rsid w:val="00361F04"/>
    <w:rsid w:val="003626A8"/>
    <w:rsid w:val="00363FB0"/>
    <w:rsid w:val="00366D61"/>
    <w:rsid w:val="003715C4"/>
    <w:rsid w:val="00371C05"/>
    <w:rsid w:val="00372D0C"/>
    <w:rsid w:val="00375B54"/>
    <w:rsid w:val="00376658"/>
    <w:rsid w:val="00380C3D"/>
    <w:rsid w:val="00384C19"/>
    <w:rsid w:val="00385F6E"/>
    <w:rsid w:val="00391380"/>
    <w:rsid w:val="00392746"/>
    <w:rsid w:val="0039274C"/>
    <w:rsid w:val="00394BEE"/>
    <w:rsid w:val="003967EF"/>
    <w:rsid w:val="00397DB2"/>
    <w:rsid w:val="003A3D54"/>
    <w:rsid w:val="003A658A"/>
    <w:rsid w:val="003A76C6"/>
    <w:rsid w:val="003B1DFB"/>
    <w:rsid w:val="003B215F"/>
    <w:rsid w:val="003B5634"/>
    <w:rsid w:val="003C53B6"/>
    <w:rsid w:val="003C546D"/>
    <w:rsid w:val="003C5EBE"/>
    <w:rsid w:val="003D37A7"/>
    <w:rsid w:val="003D3B66"/>
    <w:rsid w:val="003D40F0"/>
    <w:rsid w:val="003D41B6"/>
    <w:rsid w:val="003D4516"/>
    <w:rsid w:val="003E1A62"/>
    <w:rsid w:val="003E2D79"/>
    <w:rsid w:val="003E2DD9"/>
    <w:rsid w:val="003E2F56"/>
    <w:rsid w:val="003E455D"/>
    <w:rsid w:val="003F294D"/>
    <w:rsid w:val="003F63A6"/>
    <w:rsid w:val="00403F6A"/>
    <w:rsid w:val="00404256"/>
    <w:rsid w:val="004124FF"/>
    <w:rsid w:val="00417531"/>
    <w:rsid w:val="004227EB"/>
    <w:rsid w:val="00431E19"/>
    <w:rsid w:val="00432DAB"/>
    <w:rsid w:val="00437D07"/>
    <w:rsid w:val="00440304"/>
    <w:rsid w:val="004409C3"/>
    <w:rsid w:val="00440EF0"/>
    <w:rsid w:val="00441328"/>
    <w:rsid w:val="0044202A"/>
    <w:rsid w:val="00444231"/>
    <w:rsid w:val="00447D32"/>
    <w:rsid w:val="00456566"/>
    <w:rsid w:val="0046019F"/>
    <w:rsid w:val="004613AF"/>
    <w:rsid w:val="00461E44"/>
    <w:rsid w:val="0046283B"/>
    <w:rsid w:val="00465676"/>
    <w:rsid w:val="004669CC"/>
    <w:rsid w:val="004679DE"/>
    <w:rsid w:val="00470755"/>
    <w:rsid w:val="00474BA9"/>
    <w:rsid w:val="00475B31"/>
    <w:rsid w:val="00476081"/>
    <w:rsid w:val="0047729C"/>
    <w:rsid w:val="00491253"/>
    <w:rsid w:val="004913EE"/>
    <w:rsid w:val="00492C97"/>
    <w:rsid w:val="004A07C6"/>
    <w:rsid w:val="004A0CD3"/>
    <w:rsid w:val="004A1A72"/>
    <w:rsid w:val="004A2692"/>
    <w:rsid w:val="004A4EB1"/>
    <w:rsid w:val="004A54EE"/>
    <w:rsid w:val="004B1639"/>
    <w:rsid w:val="004C11C4"/>
    <w:rsid w:val="004C1214"/>
    <w:rsid w:val="004C28D8"/>
    <w:rsid w:val="004C35F6"/>
    <w:rsid w:val="004D2C69"/>
    <w:rsid w:val="004D38C1"/>
    <w:rsid w:val="004D51E6"/>
    <w:rsid w:val="004D5219"/>
    <w:rsid w:val="004D5549"/>
    <w:rsid w:val="004D6472"/>
    <w:rsid w:val="004D7BE5"/>
    <w:rsid w:val="004E0B15"/>
    <w:rsid w:val="004E3356"/>
    <w:rsid w:val="004E4A03"/>
    <w:rsid w:val="004E701D"/>
    <w:rsid w:val="004F41D8"/>
    <w:rsid w:val="004F65CC"/>
    <w:rsid w:val="004F6BBF"/>
    <w:rsid w:val="004F729C"/>
    <w:rsid w:val="0050258D"/>
    <w:rsid w:val="00502DCF"/>
    <w:rsid w:val="005039D6"/>
    <w:rsid w:val="00504CB5"/>
    <w:rsid w:val="005065CB"/>
    <w:rsid w:val="00506D77"/>
    <w:rsid w:val="0050763A"/>
    <w:rsid w:val="00507A71"/>
    <w:rsid w:val="00511016"/>
    <w:rsid w:val="00514C98"/>
    <w:rsid w:val="00515F91"/>
    <w:rsid w:val="005161FD"/>
    <w:rsid w:val="0052204F"/>
    <w:rsid w:val="0052466B"/>
    <w:rsid w:val="00525C82"/>
    <w:rsid w:val="00525D81"/>
    <w:rsid w:val="005303ED"/>
    <w:rsid w:val="00533416"/>
    <w:rsid w:val="00534F04"/>
    <w:rsid w:val="005442D0"/>
    <w:rsid w:val="00547A59"/>
    <w:rsid w:val="00547A5F"/>
    <w:rsid w:val="00547AE6"/>
    <w:rsid w:val="00554CC1"/>
    <w:rsid w:val="0055529C"/>
    <w:rsid w:val="00555315"/>
    <w:rsid w:val="0055629C"/>
    <w:rsid w:val="00557AF6"/>
    <w:rsid w:val="00562532"/>
    <w:rsid w:val="005659F5"/>
    <w:rsid w:val="00571674"/>
    <w:rsid w:val="00571D27"/>
    <w:rsid w:val="00571D59"/>
    <w:rsid w:val="005749C7"/>
    <w:rsid w:val="0057564E"/>
    <w:rsid w:val="00575A5F"/>
    <w:rsid w:val="00583810"/>
    <w:rsid w:val="0058570F"/>
    <w:rsid w:val="005861BD"/>
    <w:rsid w:val="005861FC"/>
    <w:rsid w:val="005871E2"/>
    <w:rsid w:val="005A07BF"/>
    <w:rsid w:val="005A1D1A"/>
    <w:rsid w:val="005A43D0"/>
    <w:rsid w:val="005A4CF1"/>
    <w:rsid w:val="005A5FE7"/>
    <w:rsid w:val="005B0996"/>
    <w:rsid w:val="005B09A9"/>
    <w:rsid w:val="005B11F7"/>
    <w:rsid w:val="005B34F7"/>
    <w:rsid w:val="005B3BB2"/>
    <w:rsid w:val="005B551F"/>
    <w:rsid w:val="005B6284"/>
    <w:rsid w:val="005B654C"/>
    <w:rsid w:val="005C0B23"/>
    <w:rsid w:val="005C1710"/>
    <w:rsid w:val="005C40BA"/>
    <w:rsid w:val="005C5C9A"/>
    <w:rsid w:val="005C7277"/>
    <w:rsid w:val="005C7BA0"/>
    <w:rsid w:val="005C7BEE"/>
    <w:rsid w:val="005D2B41"/>
    <w:rsid w:val="005D640B"/>
    <w:rsid w:val="005D72A7"/>
    <w:rsid w:val="005D75ED"/>
    <w:rsid w:val="005E1C9F"/>
    <w:rsid w:val="005E3DD2"/>
    <w:rsid w:val="005E4A79"/>
    <w:rsid w:val="005E66D9"/>
    <w:rsid w:val="005E7F7A"/>
    <w:rsid w:val="005F33AA"/>
    <w:rsid w:val="005F368E"/>
    <w:rsid w:val="005F3FBF"/>
    <w:rsid w:val="005F7260"/>
    <w:rsid w:val="00600952"/>
    <w:rsid w:val="00614263"/>
    <w:rsid w:val="006159A7"/>
    <w:rsid w:val="00615B19"/>
    <w:rsid w:val="00620118"/>
    <w:rsid w:val="00620644"/>
    <w:rsid w:val="00621535"/>
    <w:rsid w:val="00621843"/>
    <w:rsid w:val="00621BEA"/>
    <w:rsid w:val="006224AC"/>
    <w:rsid w:val="00636098"/>
    <w:rsid w:val="006371AF"/>
    <w:rsid w:val="00637BC8"/>
    <w:rsid w:val="00642940"/>
    <w:rsid w:val="006463D3"/>
    <w:rsid w:val="006538DB"/>
    <w:rsid w:val="006546C2"/>
    <w:rsid w:val="0065742B"/>
    <w:rsid w:val="00657D0A"/>
    <w:rsid w:val="006635C1"/>
    <w:rsid w:val="006656B7"/>
    <w:rsid w:val="00666398"/>
    <w:rsid w:val="00670E80"/>
    <w:rsid w:val="00671EDB"/>
    <w:rsid w:val="00672E8C"/>
    <w:rsid w:val="0067593A"/>
    <w:rsid w:val="00675BD1"/>
    <w:rsid w:val="006774E8"/>
    <w:rsid w:val="00680246"/>
    <w:rsid w:val="00687592"/>
    <w:rsid w:val="00693A86"/>
    <w:rsid w:val="00694C5C"/>
    <w:rsid w:val="006961D1"/>
    <w:rsid w:val="006A12DE"/>
    <w:rsid w:val="006A574E"/>
    <w:rsid w:val="006A750E"/>
    <w:rsid w:val="006B04D4"/>
    <w:rsid w:val="006B4E2B"/>
    <w:rsid w:val="006B7170"/>
    <w:rsid w:val="006C1F89"/>
    <w:rsid w:val="006C564F"/>
    <w:rsid w:val="006D2BD5"/>
    <w:rsid w:val="006D2F66"/>
    <w:rsid w:val="006D302A"/>
    <w:rsid w:val="006D71FE"/>
    <w:rsid w:val="006D788D"/>
    <w:rsid w:val="006E10D4"/>
    <w:rsid w:val="006E17ED"/>
    <w:rsid w:val="006E3BA0"/>
    <w:rsid w:val="006F07D8"/>
    <w:rsid w:val="006F23F5"/>
    <w:rsid w:val="006F56A6"/>
    <w:rsid w:val="0070051E"/>
    <w:rsid w:val="007021A6"/>
    <w:rsid w:val="00702DAA"/>
    <w:rsid w:val="00703414"/>
    <w:rsid w:val="007051AA"/>
    <w:rsid w:val="007109A8"/>
    <w:rsid w:val="00722685"/>
    <w:rsid w:val="007247DB"/>
    <w:rsid w:val="007250D6"/>
    <w:rsid w:val="0072647F"/>
    <w:rsid w:val="0072652D"/>
    <w:rsid w:val="007301CF"/>
    <w:rsid w:val="00733599"/>
    <w:rsid w:val="0073445D"/>
    <w:rsid w:val="007349C6"/>
    <w:rsid w:val="00737441"/>
    <w:rsid w:val="007377AC"/>
    <w:rsid w:val="00740E0F"/>
    <w:rsid w:val="00740F1D"/>
    <w:rsid w:val="007442C6"/>
    <w:rsid w:val="0074513B"/>
    <w:rsid w:val="00745EDA"/>
    <w:rsid w:val="00746842"/>
    <w:rsid w:val="007507C7"/>
    <w:rsid w:val="00757343"/>
    <w:rsid w:val="0075740E"/>
    <w:rsid w:val="007607E1"/>
    <w:rsid w:val="00760907"/>
    <w:rsid w:val="00762EB6"/>
    <w:rsid w:val="0076423F"/>
    <w:rsid w:val="00770164"/>
    <w:rsid w:val="00775690"/>
    <w:rsid w:val="00776BC9"/>
    <w:rsid w:val="00786B9F"/>
    <w:rsid w:val="007878FB"/>
    <w:rsid w:val="00787C02"/>
    <w:rsid w:val="00790F36"/>
    <w:rsid w:val="00792C58"/>
    <w:rsid w:val="00795723"/>
    <w:rsid w:val="007A1AFF"/>
    <w:rsid w:val="007A26D5"/>
    <w:rsid w:val="007A3DC1"/>
    <w:rsid w:val="007A5B70"/>
    <w:rsid w:val="007B0E30"/>
    <w:rsid w:val="007B0FE6"/>
    <w:rsid w:val="007B2E98"/>
    <w:rsid w:val="007B2F77"/>
    <w:rsid w:val="007B4448"/>
    <w:rsid w:val="007B69C3"/>
    <w:rsid w:val="007B7EF0"/>
    <w:rsid w:val="007C1D6A"/>
    <w:rsid w:val="007C235A"/>
    <w:rsid w:val="007C3BA6"/>
    <w:rsid w:val="007C45CB"/>
    <w:rsid w:val="007C6359"/>
    <w:rsid w:val="007D0489"/>
    <w:rsid w:val="007D1AC6"/>
    <w:rsid w:val="007D35B3"/>
    <w:rsid w:val="007D3C55"/>
    <w:rsid w:val="007D46AE"/>
    <w:rsid w:val="007D6ED9"/>
    <w:rsid w:val="007E09A7"/>
    <w:rsid w:val="007E0C83"/>
    <w:rsid w:val="007E0FA6"/>
    <w:rsid w:val="007E16E4"/>
    <w:rsid w:val="007E20DD"/>
    <w:rsid w:val="007E59C4"/>
    <w:rsid w:val="007E6D37"/>
    <w:rsid w:val="007F2CA8"/>
    <w:rsid w:val="007F565A"/>
    <w:rsid w:val="007F6A94"/>
    <w:rsid w:val="007F7713"/>
    <w:rsid w:val="00802F18"/>
    <w:rsid w:val="0080337B"/>
    <w:rsid w:val="00804A0A"/>
    <w:rsid w:val="0080677F"/>
    <w:rsid w:val="0081268E"/>
    <w:rsid w:val="00815AD2"/>
    <w:rsid w:val="00821FFD"/>
    <w:rsid w:val="00824E9E"/>
    <w:rsid w:val="00826AD8"/>
    <w:rsid w:val="00830186"/>
    <w:rsid w:val="0083239F"/>
    <w:rsid w:val="0083537C"/>
    <w:rsid w:val="00837700"/>
    <w:rsid w:val="00843E95"/>
    <w:rsid w:val="00850408"/>
    <w:rsid w:val="00853EA5"/>
    <w:rsid w:val="0085521F"/>
    <w:rsid w:val="008626F7"/>
    <w:rsid w:val="00865A24"/>
    <w:rsid w:val="00865A52"/>
    <w:rsid w:val="0086632D"/>
    <w:rsid w:val="008672F4"/>
    <w:rsid w:val="008678B2"/>
    <w:rsid w:val="0087192F"/>
    <w:rsid w:val="00872076"/>
    <w:rsid w:val="0087371B"/>
    <w:rsid w:val="00873DDE"/>
    <w:rsid w:val="00876C7A"/>
    <w:rsid w:val="008775D5"/>
    <w:rsid w:val="008801BE"/>
    <w:rsid w:val="00881304"/>
    <w:rsid w:val="0089569A"/>
    <w:rsid w:val="00896A02"/>
    <w:rsid w:val="008A25E4"/>
    <w:rsid w:val="008A345D"/>
    <w:rsid w:val="008A6D1E"/>
    <w:rsid w:val="008B364B"/>
    <w:rsid w:val="008B69A8"/>
    <w:rsid w:val="008B6F3F"/>
    <w:rsid w:val="008C25D7"/>
    <w:rsid w:val="008C3A03"/>
    <w:rsid w:val="008C3A10"/>
    <w:rsid w:val="008C62D6"/>
    <w:rsid w:val="008C65C8"/>
    <w:rsid w:val="008D0A6D"/>
    <w:rsid w:val="008D221A"/>
    <w:rsid w:val="008D5937"/>
    <w:rsid w:val="008D74A5"/>
    <w:rsid w:val="008E0675"/>
    <w:rsid w:val="008E0AD8"/>
    <w:rsid w:val="008E1AA7"/>
    <w:rsid w:val="008F3C7C"/>
    <w:rsid w:val="008F44E4"/>
    <w:rsid w:val="00901E5A"/>
    <w:rsid w:val="009036C0"/>
    <w:rsid w:val="009068BA"/>
    <w:rsid w:val="009078A7"/>
    <w:rsid w:val="009100C6"/>
    <w:rsid w:val="00911A0D"/>
    <w:rsid w:val="0091299F"/>
    <w:rsid w:val="00913096"/>
    <w:rsid w:val="0091499C"/>
    <w:rsid w:val="0091751B"/>
    <w:rsid w:val="009254F8"/>
    <w:rsid w:val="009263CB"/>
    <w:rsid w:val="009275EB"/>
    <w:rsid w:val="009303E9"/>
    <w:rsid w:val="00931054"/>
    <w:rsid w:val="00931197"/>
    <w:rsid w:val="0093262E"/>
    <w:rsid w:val="00932E51"/>
    <w:rsid w:val="0093484D"/>
    <w:rsid w:val="00935DB8"/>
    <w:rsid w:val="00937B28"/>
    <w:rsid w:val="0094225D"/>
    <w:rsid w:val="00942B15"/>
    <w:rsid w:val="00943B74"/>
    <w:rsid w:val="0094413A"/>
    <w:rsid w:val="00952D6C"/>
    <w:rsid w:val="009532FE"/>
    <w:rsid w:val="00954332"/>
    <w:rsid w:val="00955E32"/>
    <w:rsid w:val="00956EA2"/>
    <w:rsid w:val="00960AA6"/>
    <w:rsid w:val="00961697"/>
    <w:rsid w:val="0096365F"/>
    <w:rsid w:val="00964EE2"/>
    <w:rsid w:val="00965E56"/>
    <w:rsid w:val="009701BC"/>
    <w:rsid w:val="00970559"/>
    <w:rsid w:val="009705A3"/>
    <w:rsid w:val="0097143C"/>
    <w:rsid w:val="009775D9"/>
    <w:rsid w:val="00982AF1"/>
    <w:rsid w:val="00986C40"/>
    <w:rsid w:val="009915B3"/>
    <w:rsid w:val="00992013"/>
    <w:rsid w:val="009945C1"/>
    <w:rsid w:val="00996834"/>
    <w:rsid w:val="00997870"/>
    <w:rsid w:val="009A1188"/>
    <w:rsid w:val="009A1D52"/>
    <w:rsid w:val="009A4653"/>
    <w:rsid w:val="009A54AB"/>
    <w:rsid w:val="009A6C4A"/>
    <w:rsid w:val="009A72A0"/>
    <w:rsid w:val="009B40B8"/>
    <w:rsid w:val="009B56B4"/>
    <w:rsid w:val="009C5FFE"/>
    <w:rsid w:val="009C644D"/>
    <w:rsid w:val="009D1EC4"/>
    <w:rsid w:val="009D335F"/>
    <w:rsid w:val="009D3E8F"/>
    <w:rsid w:val="009D4D86"/>
    <w:rsid w:val="009D624F"/>
    <w:rsid w:val="009E0A6C"/>
    <w:rsid w:val="009E0FFF"/>
    <w:rsid w:val="009E10EF"/>
    <w:rsid w:val="009E28EA"/>
    <w:rsid w:val="009E344F"/>
    <w:rsid w:val="009E360D"/>
    <w:rsid w:val="009E371D"/>
    <w:rsid w:val="009E3C3C"/>
    <w:rsid w:val="009E5D82"/>
    <w:rsid w:val="009E6B4E"/>
    <w:rsid w:val="009F162D"/>
    <w:rsid w:val="009F2795"/>
    <w:rsid w:val="009F7DF0"/>
    <w:rsid w:val="00A019FE"/>
    <w:rsid w:val="00A01DA1"/>
    <w:rsid w:val="00A03D20"/>
    <w:rsid w:val="00A12832"/>
    <w:rsid w:val="00A26688"/>
    <w:rsid w:val="00A26ABC"/>
    <w:rsid w:val="00A27FB0"/>
    <w:rsid w:val="00A31C18"/>
    <w:rsid w:val="00A324A7"/>
    <w:rsid w:val="00A363B2"/>
    <w:rsid w:val="00A36670"/>
    <w:rsid w:val="00A36E05"/>
    <w:rsid w:val="00A40627"/>
    <w:rsid w:val="00A4097F"/>
    <w:rsid w:val="00A42DB8"/>
    <w:rsid w:val="00A44186"/>
    <w:rsid w:val="00A4665A"/>
    <w:rsid w:val="00A471C3"/>
    <w:rsid w:val="00A47AFF"/>
    <w:rsid w:val="00A51057"/>
    <w:rsid w:val="00A51F24"/>
    <w:rsid w:val="00A5260A"/>
    <w:rsid w:val="00A54ABF"/>
    <w:rsid w:val="00A618AF"/>
    <w:rsid w:val="00A6421B"/>
    <w:rsid w:val="00A67813"/>
    <w:rsid w:val="00A72446"/>
    <w:rsid w:val="00A729AC"/>
    <w:rsid w:val="00A73541"/>
    <w:rsid w:val="00A7651D"/>
    <w:rsid w:val="00A819AA"/>
    <w:rsid w:val="00A92C52"/>
    <w:rsid w:val="00A95212"/>
    <w:rsid w:val="00A95DB4"/>
    <w:rsid w:val="00A97179"/>
    <w:rsid w:val="00A9724F"/>
    <w:rsid w:val="00AA1590"/>
    <w:rsid w:val="00AA3188"/>
    <w:rsid w:val="00AA3273"/>
    <w:rsid w:val="00AA4249"/>
    <w:rsid w:val="00AA669D"/>
    <w:rsid w:val="00AB2730"/>
    <w:rsid w:val="00AB2DBE"/>
    <w:rsid w:val="00AB6F91"/>
    <w:rsid w:val="00AB6FFF"/>
    <w:rsid w:val="00AB760A"/>
    <w:rsid w:val="00AC2360"/>
    <w:rsid w:val="00AC32E9"/>
    <w:rsid w:val="00AC3575"/>
    <w:rsid w:val="00AC5F55"/>
    <w:rsid w:val="00AC6B08"/>
    <w:rsid w:val="00AD1BA2"/>
    <w:rsid w:val="00AD6F73"/>
    <w:rsid w:val="00AD7A92"/>
    <w:rsid w:val="00AD7F73"/>
    <w:rsid w:val="00AE0985"/>
    <w:rsid w:val="00AE2615"/>
    <w:rsid w:val="00AE2832"/>
    <w:rsid w:val="00AE3689"/>
    <w:rsid w:val="00AE37DD"/>
    <w:rsid w:val="00AE395F"/>
    <w:rsid w:val="00AE3B0C"/>
    <w:rsid w:val="00AF06C4"/>
    <w:rsid w:val="00AF096A"/>
    <w:rsid w:val="00AF1FD6"/>
    <w:rsid w:val="00AF20A3"/>
    <w:rsid w:val="00AF2156"/>
    <w:rsid w:val="00AF53BA"/>
    <w:rsid w:val="00AF6EB8"/>
    <w:rsid w:val="00AF706D"/>
    <w:rsid w:val="00AF72A9"/>
    <w:rsid w:val="00AF7B5B"/>
    <w:rsid w:val="00B00537"/>
    <w:rsid w:val="00B21F89"/>
    <w:rsid w:val="00B253B1"/>
    <w:rsid w:val="00B26456"/>
    <w:rsid w:val="00B31FF9"/>
    <w:rsid w:val="00B35C02"/>
    <w:rsid w:val="00B373E8"/>
    <w:rsid w:val="00B429F4"/>
    <w:rsid w:val="00B50CA4"/>
    <w:rsid w:val="00B51CEE"/>
    <w:rsid w:val="00B52486"/>
    <w:rsid w:val="00B538F7"/>
    <w:rsid w:val="00B61798"/>
    <w:rsid w:val="00B66B04"/>
    <w:rsid w:val="00B716FA"/>
    <w:rsid w:val="00B71F5B"/>
    <w:rsid w:val="00B7396E"/>
    <w:rsid w:val="00B741E1"/>
    <w:rsid w:val="00B75CF5"/>
    <w:rsid w:val="00B76D53"/>
    <w:rsid w:val="00B77041"/>
    <w:rsid w:val="00B80B8E"/>
    <w:rsid w:val="00B83567"/>
    <w:rsid w:val="00B835DD"/>
    <w:rsid w:val="00B84A05"/>
    <w:rsid w:val="00B85A7E"/>
    <w:rsid w:val="00B909FD"/>
    <w:rsid w:val="00B9148B"/>
    <w:rsid w:val="00B92D44"/>
    <w:rsid w:val="00B93CDA"/>
    <w:rsid w:val="00B944D9"/>
    <w:rsid w:val="00B94815"/>
    <w:rsid w:val="00B95EE4"/>
    <w:rsid w:val="00B962F5"/>
    <w:rsid w:val="00B97655"/>
    <w:rsid w:val="00B97DEC"/>
    <w:rsid w:val="00BA2E7A"/>
    <w:rsid w:val="00BA5714"/>
    <w:rsid w:val="00BA5E44"/>
    <w:rsid w:val="00BA6DA3"/>
    <w:rsid w:val="00BB180E"/>
    <w:rsid w:val="00BB2598"/>
    <w:rsid w:val="00BB26EF"/>
    <w:rsid w:val="00BB4E4C"/>
    <w:rsid w:val="00BB6E54"/>
    <w:rsid w:val="00BC02E1"/>
    <w:rsid w:val="00BC16E7"/>
    <w:rsid w:val="00BC1D7C"/>
    <w:rsid w:val="00BC4544"/>
    <w:rsid w:val="00BC48A0"/>
    <w:rsid w:val="00BC5425"/>
    <w:rsid w:val="00BC6DB6"/>
    <w:rsid w:val="00BD03F1"/>
    <w:rsid w:val="00BD2AF2"/>
    <w:rsid w:val="00BD3F48"/>
    <w:rsid w:val="00BD41F0"/>
    <w:rsid w:val="00BD6E60"/>
    <w:rsid w:val="00BD74BA"/>
    <w:rsid w:val="00BD7ADF"/>
    <w:rsid w:val="00BD7F4A"/>
    <w:rsid w:val="00BE058E"/>
    <w:rsid w:val="00BE1294"/>
    <w:rsid w:val="00BE5C58"/>
    <w:rsid w:val="00BE693D"/>
    <w:rsid w:val="00BE7541"/>
    <w:rsid w:val="00BF27F4"/>
    <w:rsid w:val="00BF313A"/>
    <w:rsid w:val="00BF6349"/>
    <w:rsid w:val="00BF6FF6"/>
    <w:rsid w:val="00BF74D7"/>
    <w:rsid w:val="00C00335"/>
    <w:rsid w:val="00C00AED"/>
    <w:rsid w:val="00C019DD"/>
    <w:rsid w:val="00C01D3B"/>
    <w:rsid w:val="00C01ECE"/>
    <w:rsid w:val="00C05D1F"/>
    <w:rsid w:val="00C076DE"/>
    <w:rsid w:val="00C13C06"/>
    <w:rsid w:val="00C165C1"/>
    <w:rsid w:val="00C20BB0"/>
    <w:rsid w:val="00C22B25"/>
    <w:rsid w:val="00C253DF"/>
    <w:rsid w:val="00C2607C"/>
    <w:rsid w:val="00C31945"/>
    <w:rsid w:val="00C319A5"/>
    <w:rsid w:val="00C31BFD"/>
    <w:rsid w:val="00C32C30"/>
    <w:rsid w:val="00C370DF"/>
    <w:rsid w:val="00C37E73"/>
    <w:rsid w:val="00C403E2"/>
    <w:rsid w:val="00C404AC"/>
    <w:rsid w:val="00C41128"/>
    <w:rsid w:val="00C4473A"/>
    <w:rsid w:val="00C50421"/>
    <w:rsid w:val="00C50D47"/>
    <w:rsid w:val="00C513F3"/>
    <w:rsid w:val="00C54150"/>
    <w:rsid w:val="00C558BB"/>
    <w:rsid w:val="00C61660"/>
    <w:rsid w:val="00C650BC"/>
    <w:rsid w:val="00C70B7A"/>
    <w:rsid w:val="00C7373D"/>
    <w:rsid w:val="00C74A4D"/>
    <w:rsid w:val="00C74E7F"/>
    <w:rsid w:val="00C82E4C"/>
    <w:rsid w:val="00C83CA3"/>
    <w:rsid w:val="00C86208"/>
    <w:rsid w:val="00C91517"/>
    <w:rsid w:val="00C918A2"/>
    <w:rsid w:val="00C92689"/>
    <w:rsid w:val="00C93853"/>
    <w:rsid w:val="00C93A83"/>
    <w:rsid w:val="00C942A9"/>
    <w:rsid w:val="00C9763A"/>
    <w:rsid w:val="00CA035F"/>
    <w:rsid w:val="00CA2124"/>
    <w:rsid w:val="00CA25C1"/>
    <w:rsid w:val="00CA356E"/>
    <w:rsid w:val="00CA4445"/>
    <w:rsid w:val="00CA4B04"/>
    <w:rsid w:val="00CA4ED6"/>
    <w:rsid w:val="00CA542D"/>
    <w:rsid w:val="00CA6EF1"/>
    <w:rsid w:val="00CA7E0C"/>
    <w:rsid w:val="00CB05FB"/>
    <w:rsid w:val="00CB0714"/>
    <w:rsid w:val="00CB1435"/>
    <w:rsid w:val="00CB3154"/>
    <w:rsid w:val="00CB3A89"/>
    <w:rsid w:val="00CB3D21"/>
    <w:rsid w:val="00CB6A67"/>
    <w:rsid w:val="00CB7935"/>
    <w:rsid w:val="00CC16A4"/>
    <w:rsid w:val="00CC528B"/>
    <w:rsid w:val="00CD11D8"/>
    <w:rsid w:val="00CD1DA8"/>
    <w:rsid w:val="00CD2C49"/>
    <w:rsid w:val="00CD62A0"/>
    <w:rsid w:val="00CE0356"/>
    <w:rsid w:val="00CE048A"/>
    <w:rsid w:val="00CE254F"/>
    <w:rsid w:val="00CE546C"/>
    <w:rsid w:val="00CF126F"/>
    <w:rsid w:val="00CF1597"/>
    <w:rsid w:val="00CF43F2"/>
    <w:rsid w:val="00CF6E99"/>
    <w:rsid w:val="00CF6FE0"/>
    <w:rsid w:val="00D075E4"/>
    <w:rsid w:val="00D07B4C"/>
    <w:rsid w:val="00D1002F"/>
    <w:rsid w:val="00D107CF"/>
    <w:rsid w:val="00D139A3"/>
    <w:rsid w:val="00D13CA2"/>
    <w:rsid w:val="00D15584"/>
    <w:rsid w:val="00D163EA"/>
    <w:rsid w:val="00D21EA5"/>
    <w:rsid w:val="00D30844"/>
    <w:rsid w:val="00D30D23"/>
    <w:rsid w:val="00D32FE2"/>
    <w:rsid w:val="00D33A95"/>
    <w:rsid w:val="00D36F9F"/>
    <w:rsid w:val="00D40DD1"/>
    <w:rsid w:val="00D411B4"/>
    <w:rsid w:val="00D44151"/>
    <w:rsid w:val="00D45D7F"/>
    <w:rsid w:val="00D476AB"/>
    <w:rsid w:val="00D50080"/>
    <w:rsid w:val="00D52FD7"/>
    <w:rsid w:val="00D53984"/>
    <w:rsid w:val="00D54A88"/>
    <w:rsid w:val="00D5575D"/>
    <w:rsid w:val="00D61BED"/>
    <w:rsid w:val="00D63BDA"/>
    <w:rsid w:val="00D65675"/>
    <w:rsid w:val="00D65A9A"/>
    <w:rsid w:val="00D65FA9"/>
    <w:rsid w:val="00D6722D"/>
    <w:rsid w:val="00D71C65"/>
    <w:rsid w:val="00D7468D"/>
    <w:rsid w:val="00D77426"/>
    <w:rsid w:val="00D77573"/>
    <w:rsid w:val="00D821DB"/>
    <w:rsid w:val="00D83C7A"/>
    <w:rsid w:val="00D92DE8"/>
    <w:rsid w:val="00D975CF"/>
    <w:rsid w:val="00D97ADA"/>
    <w:rsid w:val="00DA3408"/>
    <w:rsid w:val="00DA577F"/>
    <w:rsid w:val="00DA5C22"/>
    <w:rsid w:val="00DA6D4E"/>
    <w:rsid w:val="00DB639A"/>
    <w:rsid w:val="00DB721F"/>
    <w:rsid w:val="00DC01FA"/>
    <w:rsid w:val="00DC248C"/>
    <w:rsid w:val="00DC433C"/>
    <w:rsid w:val="00DC4489"/>
    <w:rsid w:val="00DC48ED"/>
    <w:rsid w:val="00DC6827"/>
    <w:rsid w:val="00DD070C"/>
    <w:rsid w:val="00DD12C7"/>
    <w:rsid w:val="00DE0ED4"/>
    <w:rsid w:val="00DE26E1"/>
    <w:rsid w:val="00DE79A9"/>
    <w:rsid w:val="00DF1076"/>
    <w:rsid w:val="00DF295A"/>
    <w:rsid w:val="00DF30E6"/>
    <w:rsid w:val="00DF342A"/>
    <w:rsid w:val="00E036F4"/>
    <w:rsid w:val="00E04BB4"/>
    <w:rsid w:val="00E05CB5"/>
    <w:rsid w:val="00E067AA"/>
    <w:rsid w:val="00E11268"/>
    <w:rsid w:val="00E139C8"/>
    <w:rsid w:val="00E21543"/>
    <w:rsid w:val="00E216F5"/>
    <w:rsid w:val="00E23DA8"/>
    <w:rsid w:val="00E2408A"/>
    <w:rsid w:val="00E25FCF"/>
    <w:rsid w:val="00E2651A"/>
    <w:rsid w:val="00E332EE"/>
    <w:rsid w:val="00E33C5C"/>
    <w:rsid w:val="00E34CE3"/>
    <w:rsid w:val="00E35C02"/>
    <w:rsid w:val="00E35F8B"/>
    <w:rsid w:val="00E36A19"/>
    <w:rsid w:val="00E37004"/>
    <w:rsid w:val="00E37355"/>
    <w:rsid w:val="00E40395"/>
    <w:rsid w:val="00E40EB3"/>
    <w:rsid w:val="00E41A96"/>
    <w:rsid w:val="00E438A4"/>
    <w:rsid w:val="00E43B6D"/>
    <w:rsid w:val="00E4421C"/>
    <w:rsid w:val="00E47BD9"/>
    <w:rsid w:val="00E50AA8"/>
    <w:rsid w:val="00E5144A"/>
    <w:rsid w:val="00E516D5"/>
    <w:rsid w:val="00E52757"/>
    <w:rsid w:val="00E528AF"/>
    <w:rsid w:val="00E55519"/>
    <w:rsid w:val="00E63307"/>
    <w:rsid w:val="00E63419"/>
    <w:rsid w:val="00E63F86"/>
    <w:rsid w:val="00E656AB"/>
    <w:rsid w:val="00E65B72"/>
    <w:rsid w:val="00E65E38"/>
    <w:rsid w:val="00E7050E"/>
    <w:rsid w:val="00E714E9"/>
    <w:rsid w:val="00E72430"/>
    <w:rsid w:val="00E72C1E"/>
    <w:rsid w:val="00E7459B"/>
    <w:rsid w:val="00E75DDA"/>
    <w:rsid w:val="00E76A0F"/>
    <w:rsid w:val="00E801DC"/>
    <w:rsid w:val="00E81807"/>
    <w:rsid w:val="00E823D7"/>
    <w:rsid w:val="00E82CFB"/>
    <w:rsid w:val="00E83533"/>
    <w:rsid w:val="00E91327"/>
    <w:rsid w:val="00E913FB"/>
    <w:rsid w:val="00E94704"/>
    <w:rsid w:val="00E949F4"/>
    <w:rsid w:val="00E950D1"/>
    <w:rsid w:val="00E95AF1"/>
    <w:rsid w:val="00E96700"/>
    <w:rsid w:val="00EA0A97"/>
    <w:rsid w:val="00EA2501"/>
    <w:rsid w:val="00EA50E5"/>
    <w:rsid w:val="00EA5886"/>
    <w:rsid w:val="00EA5BCA"/>
    <w:rsid w:val="00EA5E1E"/>
    <w:rsid w:val="00EB0EA3"/>
    <w:rsid w:val="00EB1281"/>
    <w:rsid w:val="00EB4AD0"/>
    <w:rsid w:val="00EB746A"/>
    <w:rsid w:val="00EC0DE3"/>
    <w:rsid w:val="00EC25C7"/>
    <w:rsid w:val="00EC3946"/>
    <w:rsid w:val="00EC5AB7"/>
    <w:rsid w:val="00EC7608"/>
    <w:rsid w:val="00ED2116"/>
    <w:rsid w:val="00ED21EC"/>
    <w:rsid w:val="00ED3605"/>
    <w:rsid w:val="00ED6930"/>
    <w:rsid w:val="00ED7077"/>
    <w:rsid w:val="00EE11D1"/>
    <w:rsid w:val="00EE3894"/>
    <w:rsid w:val="00EE4A83"/>
    <w:rsid w:val="00EF4614"/>
    <w:rsid w:val="00EF7544"/>
    <w:rsid w:val="00EF7E6F"/>
    <w:rsid w:val="00F0008A"/>
    <w:rsid w:val="00F02EB9"/>
    <w:rsid w:val="00F030DD"/>
    <w:rsid w:val="00F03FC7"/>
    <w:rsid w:val="00F06796"/>
    <w:rsid w:val="00F10871"/>
    <w:rsid w:val="00F10927"/>
    <w:rsid w:val="00F11E2E"/>
    <w:rsid w:val="00F12A27"/>
    <w:rsid w:val="00F25939"/>
    <w:rsid w:val="00F2622C"/>
    <w:rsid w:val="00F30F1B"/>
    <w:rsid w:val="00F32CBC"/>
    <w:rsid w:val="00F33671"/>
    <w:rsid w:val="00F34A7D"/>
    <w:rsid w:val="00F3581F"/>
    <w:rsid w:val="00F43008"/>
    <w:rsid w:val="00F43595"/>
    <w:rsid w:val="00F43676"/>
    <w:rsid w:val="00F43797"/>
    <w:rsid w:val="00F43A5D"/>
    <w:rsid w:val="00F447D7"/>
    <w:rsid w:val="00F45DE9"/>
    <w:rsid w:val="00F460F5"/>
    <w:rsid w:val="00F463A6"/>
    <w:rsid w:val="00F506EA"/>
    <w:rsid w:val="00F57261"/>
    <w:rsid w:val="00F5769B"/>
    <w:rsid w:val="00F608FC"/>
    <w:rsid w:val="00F630BE"/>
    <w:rsid w:val="00F6486F"/>
    <w:rsid w:val="00F65093"/>
    <w:rsid w:val="00F65234"/>
    <w:rsid w:val="00F73680"/>
    <w:rsid w:val="00F743EA"/>
    <w:rsid w:val="00F74828"/>
    <w:rsid w:val="00F7728D"/>
    <w:rsid w:val="00F86E4F"/>
    <w:rsid w:val="00F91DFF"/>
    <w:rsid w:val="00F97648"/>
    <w:rsid w:val="00FA0CDC"/>
    <w:rsid w:val="00FA0D8D"/>
    <w:rsid w:val="00FA1733"/>
    <w:rsid w:val="00FA653A"/>
    <w:rsid w:val="00FA6946"/>
    <w:rsid w:val="00FA792F"/>
    <w:rsid w:val="00FB0D67"/>
    <w:rsid w:val="00FB2351"/>
    <w:rsid w:val="00FB5529"/>
    <w:rsid w:val="00FB6499"/>
    <w:rsid w:val="00FB7EB5"/>
    <w:rsid w:val="00FC1563"/>
    <w:rsid w:val="00FC3B00"/>
    <w:rsid w:val="00FC4303"/>
    <w:rsid w:val="00FC4CDF"/>
    <w:rsid w:val="00FC597C"/>
    <w:rsid w:val="00FC5BF4"/>
    <w:rsid w:val="00FD1913"/>
    <w:rsid w:val="00FD1DFE"/>
    <w:rsid w:val="00FD2F6B"/>
    <w:rsid w:val="00FD351A"/>
    <w:rsid w:val="00FD47C9"/>
    <w:rsid w:val="00FD4B0E"/>
    <w:rsid w:val="00FD7A13"/>
    <w:rsid w:val="00FF3274"/>
    <w:rsid w:val="00FF40AA"/>
    <w:rsid w:val="00FF51E7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F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6423F"/>
    <w:pPr>
      <w:spacing w:line="400" w:lineRule="exact"/>
      <w:ind w:firstLine="480"/>
    </w:pPr>
    <w:rPr>
      <w:sz w:val="24"/>
    </w:rPr>
  </w:style>
  <w:style w:type="character" w:customStyle="1" w:styleId="2Char">
    <w:name w:val="正文文本缩进 2 Char"/>
    <w:basedOn w:val="a0"/>
    <w:link w:val="2"/>
    <w:rsid w:val="0076423F"/>
    <w:rPr>
      <w:rFonts w:ascii="Times New Roman" w:eastAsia="宋体" w:hAnsi="Times New Roman" w:cs="Times New Roman"/>
      <w:sz w:val="24"/>
      <w:szCs w:val="24"/>
    </w:rPr>
  </w:style>
  <w:style w:type="paragraph" w:styleId="a3">
    <w:name w:val="annotation text"/>
    <w:basedOn w:val="a"/>
    <w:link w:val="Char"/>
    <w:rsid w:val="0076423F"/>
    <w:pPr>
      <w:adjustRightInd w:val="0"/>
      <w:snapToGrid w:val="0"/>
      <w:jc w:val="left"/>
    </w:pPr>
    <w:rPr>
      <w:rFonts w:eastAsia="仿宋"/>
      <w:sz w:val="28"/>
    </w:rPr>
  </w:style>
  <w:style w:type="character" w:customStyle="1" w:styleId="Char">
    <w:name w:val="批注文字 Char"/>
    <w:basedOn w:val="a0"/>
    <w:link w:val="a3"/>
    <w:rsid w:val="0076423F"/>
    <w:rPr>
      <w:rFonts w:ascii="Times New Roman" w:eastAsia="仿宋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2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15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215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21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2019-09-30T05:43:00Z</dcterms:created>
  <dcterms:modified xsi:type="dcterms:W3CDTF">2019-09-30T05:45:00Z</dcterms:modified>
</cp:coreProperties>
</file>